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9C9" w:rsidRPr="002548E4" w:rsidRDefault="003F59C9" w:rsidP="003F59C9">
      <w:pPr>
        <w:jc w:val="center"/>
        <w:rPr>
          <w:rFonts w:ascii="ＭＳ 明朝" w:hAnsi="ＭＳ 明朝"/>
          <w:b/>
          <w:sz w:val="28"/>
          <w:szCs w:val="28"/>
        </w:rPr>
      </w:pPr>
      <w:r w:rsidRPr="002548E4">
        <w:rPr>
          <w:rFonts w:ascii="ＭＳ 明朝" w:hAnsi="ＭＳ 明朝" w:hint="eastAsia"/>
          <w:b/>
          <w:sz w:val="28"/>
          <w:szCs w:val="28"/>
        </w:rPr>
        <w:t>地方における</w:t>
      </w:r>
      <w:r>
        <w:rPr>
          <w:rFonts w:ascii="ＭＳ 明朝" w:hAnsi="ＭＳ 明朝" w:hint="eastAsia"/>
          <w:b/>
          <w:sz w:val="28"/>
          <w:szCs w:val="28"/>
        </w:rPr>
        <w:t>財政</w:t>
      </w:r>
      <w:r w:rsidRPr="002548E4">
        <w:rPr>
          <w:rFonts w:ascii="ＭＳ 明朝" w:hAnsi="ＭＳ 明朝" w:hint="eastAsia"/>
          <w:b/>
          <w:sz w:val="28"/>
          <w:szCs w:val="28"/>
        </w:rPr>
        <w:t>政策としての「観光・集客」分野の振興</w:t>
      </w:r>
    </w:p>
    <w:p w:rsidR="003F59C9" w:rsidRPr="002548E4" w:rsidRDefault="003F59C9" w:rsidP="003F59C9">
      <w:pPr>
        <w:jc w:val="center"/>
        <w:rPr>
          <w:rFonts w:ascii="ＭＳ 明朝" w:hAnsi="ＭＳ 明朝"/>
          <w:b/>
          <w:sz w:val="28"/>
          <w:szCs w:val="28"/>
        </w:rPr>
      </w:pPr>
      <w:r w:rsidRPr="002548E4">
        <w:rPr>
          <w:rFonts w:ascii="ＭＳ 明朝" w:hAnsi="ＭＳ 明朝" w:hint="eastAsia"/>
          <w:b/>
          <w:sz w:val="28"/>
          <w:szCs w:val="28"/>
        </w:rPr>
        <w:t xml:space="preserve">　山田剛士</w:t>
      </w:r>
    </w:p>
    <w:p w:rsidR="003F59C9" w:rsidRPr="002548E4" w:rsidRDefault="003F59C9" w:rsidP="003F59C9">
      <w:pPr>
        <w:rPr>
          <w:b/>
          <w:szCs w:val="21"/>
        </w:rPr>
      </w:pPr>
    </w:p>
    <w:p w:rsidR="003F59C9" w:rsidRPr="007A5376" w:rsidRDefault="003F59C9" w:rsidP="003F59C9">
      <w:pPr>
        <w:rPr>
          <w:b/>
          <w:sz w:val="22"/>
        </w:rPr>
      </w:pPr>
      <w:r w:rsidRPr="007A5376">
        <w:rPr>
          <w:rFonts w:hint="eastAsia"/>
          <w:b/>
          <w:sz w:val="22"/>
        </w:rPr>
        <w:t>はじめに</w:t>
      </w:r>
    </w:p>
    <w:p w:rsidR="003F59C9" w:rsidRDefault="003F59C9" w:rsidP="003F59C9">
      <w:pPr>
        <w:rPr>
          <w:szCs w:val="21"/>
        </w:rPr>
      </w:pPr>
      <w:r>
        <w:rPr>
          <w:rFonts w:hint="eastAsia"/>
          <w:szCs w:val="21"/>
        </w:rPr>
        <w:t xml:space="preserve">　地方を取り巻く環境、財政状況は年々変化し、郊外に位置する地方財政は縮小の一途をたどっている。以下では、このような状況下において、地方自治体において財政政策としての「観光・集客」分野の振興が、なぜ必要か、どのような効果をもたらすか</w:t>
      </w:r>
      <w:r w:rsidR="00852713">
        <w:rPr>
          <w:rFonts w:hint="eastAsia"/>
          <w:szCs w:val="21"/>
        </w:rPr>
        <w:t>を論じる。また、旅行市場</w:t>
      </w:r>
      <w:r>
        <w:rPr>
          <w:rFonts w:hint="eastAsia"/>
          <w:szCs w:val="21"/>
        </w:rPr>
        <w:t>の現状を踏まえ、「観光・集客」分野の振興における具体案を提示する。</w:t>
      </w:r>
      <w:r w:rsidR="004257EB">
        <w:rPr>
          <w:rFonts w:hint="eastAsia"/>
          <w:szCs w:val="21"/>
        </w:rPr>
        <w:t>ここでの具体案とは「着地型観光」の振興であり、観光マーケティングの観点から、これからの着地型観光の振興における方向性を示す。</w:t>
      </w:r>
    </w:p>
    <w:p w:rsidR="003F59C9" w:rsidRPr="007A5376" w:rsidRDefault="00DE57E6" w:rsidP="003F59C9">
      <w:pPr>
        <w:rPr>
          <w:b/>
          <w:sz w:val="22"/>
        </w:rPr>
      </w:pPr>
      <w:r>
        <w:rPr>
          <w:rFonts w:hint="eastAsia"/>
          <w:b/>
          <w:sz w:val="22"/>
        </w:rPr>
        <w:t>1.</w:t>
      </w:r>
      <w:r w:rsidR="003F59C9" w:rsidRPr="007A5376">
        <w:rPr>
          <w:rFonts w:hint="eastAsia"/>
          <w:b/>
          <w:sz w:val="22"/>
        </w:rPr>
        <w:t>「観光・集客」分野の振興の必要性</w:t>
      </w:r>
    </w:p>
    <w:p w:rsidR="003F59C9" w:rsidRDefault="003F59C9" w:rsidP="003F59C9">
      <w:r>
        <w:rPr>
          <w:rFonts w:hint="eastAsia"/>
        </w:rPr>
        <w:t xml:space="preserve">　</w:t>
      </w:r>
      <w:r w:rsidR="004257EB">
        <w:rPr>
          <w:rFonts w:hint="eastAsia"/>
        </w:rPr>
        <w:t>「</w:t>
      </w:r>
      <w:r>
        <w:rPr>
          <w:rFonts w:hint="eastAsia"/>
        </w:rPr>
        <w:t>観光・集客</w:t>
      </w:r>
      <w:r w:rsidR="004257EB">
        <w:rPr>
          <w:rFonts w:hint="eastAsia"/>
        </w:rPr>
        <w:t>」</w:t>
      </w:r>
      <w:r>
        <w:rPr>
          <w:rFonts w:hint="eastAsia"/>
        </w:rPr>
        <w:t>の分野の振興は、観光施設の整備や観光広報の充実、あるいは地域観光戦略、街並み・環境の保全など官民一体となって取り組む必要がある大掛かりな総合事業となり、その効果は、小売、サービス、運輸のみならず、建設、農業、製造業など幅広い業種に及び、地方自治体の活性化や雇用創出に極めて重要な役割を果たすと考えられる</w:t>
      </w:r>
      <w:r>
        <w:rPr>
          <w:rFonts w:hint="eastAsia"/>
        </w:rPr>
        <w:t>*</w:t>
      </w:r>
      <w:r>
        <w:rPr>
          <w:rFonts w:hint="eastAsia"/>
        </w:rPr>
        <w:t>¹。つまり、観光・集客の分野は、その地域における経済活動に大きな影響を与えると言える。そのため、観光客が多く訪れる地域では活気にあふれ、経済活動が盛んにおこなわれる。その一方で、観光客があまり訪れない・観光による収入が他の地域に比べ小さい地域では、経済活動の規模は小さくなる。近年、問題視されてきている地域間の経済格差は、都市部のような経済活動規模の大きい地域と郊外のような経済活動規模の小さい地域との間に大きく差が開いている。観光の持つ地域経済の活性化という効果を用い、地方の経済活動規模を大きくすることで地域間の格差を縮小できるのではないだろうか。</w:t>
      </w:r>
    </w:p>
    <w:p w:rsidR="003F59C9" w:rsidRDefault="003F59C9" w:rsidP="003F59C9">
      <w:r>
        <w:rPr>
          <w:rFonts w:hint="eastAsia"/>
        </w:rPr>
        <w:t xml:space="preserve">　地方を取り巻く環境を見ると、都市部に比べ人口の減少・少子高齢化の進行や、経済のグローバル化・成熟化が遅延するとともに、地方における財政事情は一段と厳しさを増している。このような状況下では、公共事業は縮小され、地方に本籍を置く企業の多くは、製造拠点の海外移転、収益体質の強化やリストラに取り組んでいるが、その結果として、県内産業の雇用吸収力は低下している。</w:t>
      </w:r>
    </w:p>
    <w:p w:rsidR="003F59C9" w:rsidRDefault="003F59C9" w:rsidP="003F59C9">
      <w:r>
        <w:rPr>
          <w:rFonts w:hint="eastAsia"/>
        </w:rPr>
        <w:t xml:space="preserve">　こういった地方の現状の中では、地方自治体では先行きの成長が期待される産業分野の育成を促し、安定的な雇用を生み出す事が急ぎ解決すべき課題となっており、すでに各地方自治体では事業支援などの様々な取り組みが行われている。</w:t>
      </w:r>
      <w:r>
        <w:rPr>
          <w:rFonts w:hint="eastAsia"/>
        </w:rPr>
        <w:t>*</w:t>
      </w:r>
      <w:r>
        <w:rPr>
          <w:rFonts w:hint="eastAsia"/>
        </w:rPr>
        <w:t>²また、近年の経済成長における経済・情報等のグローバル化が進むことで「人・物・金・情報」と言うものの移動・流通が安易なものとなり、その傾向はさらに進行するだろう。今後本格的な人口の減少・少子高齢化に陥る可能性の高い自治体では、他地域との交流人口の増大、すなわち「観光・集客」分野の振興は大きな成長の可能性を秘めた分野であると考えられ、地方におけるツ</w:t>
      </w:r>
      <w:r w:rsidR="004257EB">
        <w:rPr>
          <w:rFonts w:hint="eastAsia"/>
        </w:rPr>
        <w:lastRenderedPageBreak/>
        <w:t>ー</w:t>
      </w:r>
      <w:r>
        <w:rPr>
          <w:rFonts w:hint="eastAsia"/>
        </w:rPr>
        <w:t>リヅム産業の振興の必要性を示している。</w:t>
      </w:r>
    </w:p>
    <w:p w:rsidR="004C51DB" w:rsidRPr="004257EB" w:rsidRDefault="004C51DB"/>
    <w:p w:rsidR="004E1F5F" w:rsidRPr="00957C47" w:rsidRDefault="00DE57E6">
      <w:pPr>
        <w:rPr>
          <w:b/>
          <w:sz w:val="22"/>
        </w:rPr>
      </w:pPr>
      <w:r>
        <w:rPr>
          <w:rFonts w:hint="eastAsia"/>
          <w:b/>
          <w:sz w:val="22"/>
        </w:rPr>
        <w:t>2,1.</w:t>
      </w:r>
      <w:r w:rsidR="004E1F5F" w:rsidRPr="00957C47">
        <w:rPr>
          <w:rFonts w:hint="eastAsia"/>
          <w:b/>
          <w:sz w:val="22"/>
        </w:rPr>
        <w:t>旅行市場の現状</w:t>
      </w:r>
    </w:p>
    <w:p w:rsidR="006D33A8" w:rsidRDefault="006D33A8" w:rsidP="006D33A8">
      <w:pPr>
        <w:ind w:firstLineChars="100" w:firstLine="210"/>
      </w:pPr>
      <w:r>
        <w:rPr>
          <w:rFonts w:hint="eastAsia"/>
        </w:rPr>
        <w:t>国内宿泊旅行者数は、</w:t>
      </w:r>
      <w:r>
        <w:rPr>
          <w:rFonts w:hint="eastAsia"/>
        </w:rPr>
        <w:t>1990</w:t>
      </w:r>
      <w:r>
        <w:rPr>
          <w:rFonts w:hint="eastAsia"/>
        </w:rPr>
        <w:t>年まではゆるやかに増加してきたが、その後現在にいたるまで目立った増加は見られない。</w:t>
      </w:r>
      <w:r>
        <w:rPr>
          <w:rFonts w:hint="eastAsia"/>
        </w:rPr>
        <w:t>1990</w:t>
      </w:r>
      <w:r>
        <w:rPr>
          <w:rFonts w:hint="eastAsia"/>
        </w:rPr>
        <w:t>年代に入り、国内旅行における消費単価は年々下落する傾向にある。旅行者数が増えない一方で、消費単価が下落するため、宿泊を伴う国内旅行の総消費額も下落してきている。長期にわたるデフレ傾向、価格志向が背景にあるとはいえ、旅行業者としても、消費者の満足できる付加価値の創造に積極的に挑み、消費額の増加をもたらすサービスが提供できていないことが分かる。</w:t>
      </w:r>
    </w:p>
    <w:p w:rsidR="003F59C9" w:rsidRDefault="006D33A8">
      <w:pPr>
        <w:rPr>
          <w:rFonts w:asciiTheme="minorEastAsia" w:eastAsiaTheme="minorEastAsia" w:hAnsiTheme="minorEastAsia"/>
          <w:szCs w:val="21"/>
        </w:rPr>
      </w:pPr>
      <w:r>
        <w:rPr>
          <w:rFonts w:ascii="Arial" w:hAnsi="Arial" w:cs="Arial"/>
          <w:noProof/>
          <w:spacing w:val="12"/>
          <w:sz w:val="15"/>
          <w:szCs w:val="15"/>
        </w:rPr>
        <w:drawing>
          <wp:inline distT="0" distB="0" distL="0" distR="0">
            <wp:extent cx="5467350" cy="2492188"/>
            <wp:effectExtent l="19050" t="0" r="0" b="0"/>
            <wp:docPr id="8" name="図 8" descr="http://www.jata-net.or.jp/membership/info-japan/research/img/graph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jata-net.or.jp/membership/info-japan/research/img/graph01.gif"/>
                    <pic:cNvPicPr>
                      <a:picLocks noChangeAspect="1" noChangeArrowheads="1"/>
                    </pic:cNvPicPr>
                  </pic:nvPicPr>
                  <pic:blipFill>
                    <a:blip r:embed="rId7" cstate="print"/>
                    <a:srcRect/>
                    <a:stretch>
                      <a:fillRect/>
                    </a:stretch>
                  </pic:blipFill>
                  <pic:spPr bwMode="auto">
                    <a:xfrm>
                      <a:off x="0" y="0"/>
                      <a:ext cx="5468409" cy="2492671"/>
                    </a:xfrm>
                    <a:prstGeom prst="rect">
                      <a:avLst/>
                    </a:prstGeom>
                    <a:noFill/>
                    <a:ln w="9525">
                      <a:noFill/>
                      <a:miter lim="800000"/>
                      <a:headEnd/>
                      <a:tailEnd/>
                    </a:ln>
                  </pic:spPr>
                </pic:pic>
              </a:graphicData>
            </a:graphic>
          </wp:inline>
        </w:drawing>
      </w:r>
    </w:p>
    <w:p w:rsidR="006D33A8" w:rsidRDefault="006D33A8">
      <w:pPr>
        <w:rPr>
          <w:rFonts w:asciiTheme="minorEastAsia" w:eastAsiaTheme="minorEastAsia" w:hAnsiTheme="minorEastAsia"/>
          <w:szCs w:val="21"/>
        </w:rPr>
      </w:pPr>
      <w:r>
        <w:rPr>
          <w:rFonts w:ascii="Arial" w:hAnsi="Arial" w:cs="Arial"/>
          <w:noProof/>
          <w:spacing w:val="12"/>
          <w:sz w:val="15"/>
          <w:szCs w:val="15"/>
        </w:rPr>
        <w:drawing>
          <wp:inline distT="0" distB="0" distL="0" distR="0">
            <wp:extent cx="5330974" cy="2554941"/>
            <wp:effectExtent l="19050" t="0" r="3026" b="0"/>
            <wp:docPr id="11" name="図 11" descr="http://www.jata-net.or.jp/membership/info-japan/research/img/graph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jata-net.or.jp/membership/info-japan/research/img/graph02.gif"/>
                    <pic:cNvPicPr>
                      <a:picLocks noChangeAspect="1" noChangeArrowheads="1"/>
                    </pic:cNvPicPr>
                  </pic:nvPicPr>
                  <pic:blipFill>
                    <a:blip r:embed="rId8" cstate="print"/>
                    <a:srcRect/>
                    <a:stretch>
                      <a:fillRect/>
                    </a:stretch>
                  </pic:blipFill>
                  <pic:spPr bwMode="auto">
                    <a:xfrm>
                      <a:off x="0" y="0"/>
                      <a:ext cx="5334082" cy="2556431"/>
                    </a:xfrm>
                    <a:prstGeom prst="rect">
                      <a:avLst/>
                    </a:prstGeom>
                    <a:noFill/>
                    <a:ln w="9525">
                      <a:noFill/>
                      <a:miter lim="800000"/>
                      <a:headEnd/>
                      <a:tailEnd/>
                    </a:ln>
                  </pic:spPr>
                </pic:pic>
              </a:graphicData>
            </a:graphic>
          </wp:inline>
        </w:drawing>
      </w:r>
    </w:p>
    <w:p w:rsidR="004E1F5F" w:rsidRDefault="00DE57E6" w:rsidP="004E1F5F">
      <w:pPr>
        <w:jc w:val="center"/>
        <w:rPr>
          <w:rFonts w:asciiTheme="minorEastAsia" w:eastAsiaTheme="minorEastAsia" w:hAnsiTheme="minorEastAsia" w:cs="Arial"/>
          <w:spacing w:val="12"/>
          <w:szCs w:val="21"/>
        </w:rPr>
      </w:pPr>
      <w:r w:rsidRPr="00DE57E6">
        <w:rPr>
          <w:rFonts w:asciiTheme="minorHAnsi" w:eastAsiaTheme="minorEastAsia" w:hAnsiTheme="minorHAnsi" w:cs="Arial"/>
          <w:spacing w:val="12"/>
          <w:szCs w:val="21"/>
        </w:rPr>
        <w:t>2001</w:t>
      </w:r>
      <w:r w:rsidR="004E1F5F" w:rsidRPr="004E1F5F">
        <w:rPr>
          <w:rFonts w:asciiTheme="minorEastAsia" w:eastAsiaTheme="minorEastAsia" w:hAnsiTheme="minorEastAsia" w:cs="Arial"/>
          <w:spacing w:val="12"/>
          <w:szCs w:val="21"/>
        </w:rPr>
        <w:t>年まで：財団法人日本交通公社</w:t>
      </w:r>
    </w:p>
    <w:p w:rsidR="004E1F5F" w:rsidRDefault="00DE57E6" w:rsidP="004E1F5F">
      <w:pPr>
        <w:jc w:val="center"/>
        <w:rPr>
          <w:rFonts w:asciiTheme="minorEastAsia" w:eastAsiaTheme="minorEastAsia" w:hAnsiTheme="minorEastAsia" w:cs="Arial"/>
          <w:spacing w:val="12"/>
          <w:szCs w:val="21"/>
        </w:rPr>
      </w:pPr>
      <w:r w:rsidRPr="00DE57E6">
        <w:rPr>
          <w:rFonts w:asciiTheme="minorHAnsi" w:eastAsiaTheme="minorEastAsia" w:hAnsiTheme="minorHAnsi" w:cs="Arial"/>
          <w:spacing w:val="12"/>
          <w:szCs w:val="21"/>
        </w:rPr>
        <w:t>2002,2003</w:t>
      </w:r>
      <w:r w:rsidR="004E1F5F" w:rsidRPr="004E1F5F">
        <w:rPr>
          <w:rFonts w:asciiTheme="minorEastAsia" w:eastAsiaTheme="minorEastAsia" w:hAnsiTheme="minorEastAsia" w:cs="Arial"/>
          <w:spacing w:val="12"/>
          <w:szCs w:val="21"/>
        </w:rPr>
        <w:t>年：株式会社ツーリズム・マーケティング研究所推計</w:t>
      </w:r>
    </w:p>
    <w:p w:rsidR="004E1F5F" w:rsidRDefault="004E1F5F" w:rsidP="004E1F5F">
      <w:pPr>
        <w:jc w:val="left"/>
        <w:rPr>
          <w:rFonts w:asciiTheme="minorEastAsia" w:eastAsiaTheme="minorEastAsia" w:hAnsiTheme="minorEastAsia" w:cs="Arial"/>
          <w:spacing w:val="12"/>
          <w:szCs w:val="21"/>
        </w:rPr>
      </w:pPr>
    </w:p>
    <w:p w:rsidR="004E1F5F" w:rsidRPr="00692A04" w:rsidRDefault="00692A04" w:rsidP="00692A04">
      <w:pPr>
        <w:jc w:val="left"/>
        <w:rPr>
          <w:rFonts w:asciiTheme="minorEastAsia" w:eastAsiaTheme="minorEastAsia" w:hAnsiTheme="minorEastAsia" w:cs="Arial"/>
          <w:spacing w:val="12"/>
          <w:szCs w:val="21"/>
        </w:rPr>
      </w:pPr>
      <w:r>
        <w:rPr>
          <w:rFonts w:asciiTheme="minorEastAsia" w:eastAsiaTheme="minorEastAsia" w:hAnsiTheme="minorEastAsia" w:cs="Arial" w:hint="eastAsia"/>
          <w:spacing w:val="12"/>
          <w:szCs w:val="21"/>
        </w:rPr>
        <w:t>日本の年齢別人口構成の変化に伴い、旅行市場にも変化が現れている。世代人口</w:t>
      </w:r>
      <w:r w:rsidR="00DE57E6" w:rsidRPr="00DE57E6">
        <w:rPr>
          <w:rFonts w:asciiTheme="minorHAnsi" w:eastAsiaTheme="minorEastAsia" w:hAnsiTheme="minorHAnsi" w:cs="Arial"/>
          <w:spacing w:val="12"/>
          <w:szCs w:val="21"/>
        </w:rPr>
        <w:lastRenderedPageBreak/>
        <w:t>1000</w:t>
      </w:r>
      <w:r>
        <w:rPr>
          <w:rFonts w:asciiTheme="minorEastAsia" w:eastAsiaTheme="minorEastAsia" w:hAnsiTheme="minorEastAsia" w:cs="Arial" w:hint="eastAsia"/>
          <w:spacing w:val="12"/>
          <w:szCs w:val="21"/>
        </w:rPr>
        <w:t>万人を擁する「団塊世代」が</w:t>
      </w:r>
      <w:r w:rsidRPr="00DE57E6">
        <w:rPr>
          <w:rFonts w:asciiTheme="minorHAnsi" w:eastAsiaTheme="minorEastAsia" w:hAnsiTheme="minorHAnsi" w:cs="Arial"/>
          <w:spacing w:val="12"/>
          <w:szCs w:val="21"/>
        </w:rPr>
        <w:t>50</w:t>
      </w:r>
      <w:r>
        <w:rPr>
          <w:rFonts w:asciiTheme="minorEastAsia" w:eastAsiaTheme="minorEastAsia" w:hAnsiTheme="minorEastAsia" w:cs="Arial" w:hint="eastAsia"/>
          <w:spacing w:val="12"/>
          <w:szCs w:val="21"/>
        </w:rPr>
        <w:t>代の中盤に差し掛かり、新たな国内旅行市場のけん引役となることが期待される。この年齢層は、リストラ等収入減のリスクはあるものの、住宅ローンや教育費の負担が軽減し、旅行等に支出できる「実質的な可処分所得」はむしろ増加すると見ることができる。高度成長期を通じて豊富な消費体験を持ち、さまざまな志向を持つに至った団塊世代に対して、満足できる商品、サービスとそれに見合った価格体系を提供することができれば、旅行消費額の増加へとつなげることが可能となる。</w:t>
      </w:r>
    </w:p>
    <w:p w:rsidR="004E1F5F" w:rsidRPr="004E1F5F" w:rsidRDefault="004E1F5F" w:rsidP="004E1F5F">
      <w:pPr>
        <w:jc w:val="left"/>
        <w:rPr>
          <w:rFonts w:asciiTheme="minorEastAsia" w:eastAsiaTheme="minorEastAsia" w:hAnsiTheme="minorEastAsia" w:cs="Arial"/>
          <w:spacing w:val="12"/>
          <w:szCs w:val="21"/>
        </w:rPr>
      </w:pPr>
      <w:r>
        <w:rPr>
          <w:rFonts w:ascii="Arial" w:hAnsi="Arial" w:cs="Arial"/>
          <w:noProof/>
          <w:spacing w:val="12"/>
          <w:sz w:val="15"/>
          <w:szCs w:val="15"/>
        </w:rPr>
        <w:drawing>
          <wp:inline distT="0" distB="0" distL="0" distR="0">
            <wp:extent cx="5467350" cy="4025153"/>
            <wp:effectExtent l="19050" t="0" r="0" b="0"/>
            <wp:docPr id="14" name="図 14" descr="http://www.jata-net.or.jp/membership/info-japan/research/img/graph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jata-net.or.jp/membership/info-japan/research/img/graph03.gif"/>
                    <pic:cNvPicPr>
                      <a:picLocks noChangeAspect="1" noChangeArrowheads="1"/>
                    </pic:cNvPicPr>
                  </pic:nvPicPr>
                  <pic:blipFill>
                    <a:blip r:embed="rId9" cstate="print"/>
                    <a:srcRect/>
                    <a:stretch>
                      <a:fillRect/>
                    </a:stretch>
                  </pic:blipFill>
                  <pic:spPr bwMode="auto">
                    <a:xfrm>
                      <a:off x="0" y="0"/>
                      <a:ext cx="5472677" cy="4029075"/>
                    </a:xfrm>
                    <a:prstGeom prst="rect">
                      <a:avLst/>
                    </a:prstGeom>
                    <a:noFill/>
                    <a:ln w="9525">
                      <a:noFill/>
                      <a:miter lim="800000"/>
                      <a:headEnd/>
                      <a:tailEnd/>
                    </a:ln>
                  </pic:spPr>
                </pic:pic>
              </a:graphicData>
            </a:graphic>
          </wp:inline>
        </w:drawing>
      </w:r>
    </w:p>
    <w:p w:rsidR="004E1F5F" w:rsidRDefault="00DE57E6" w:rsidP="004E1F5F">
      <w:pPr>
        <w:jc w:val="left"/>
        <w:rPr>
          <w:rFonts w:asciiTheme="minorEastAsia" w:eastAsiaTheme="minorEastAsia" w:hAnsiTheme="minorEastAsia" w:cs="Arial"/>
          <w:b/>
          <w:spacing w:val="12"/>
          <w:sz w:val="22"/>
        </w:rPr>
      </w:pPr>
      <w:r w:rsidRPr="00DE57E6">
        <w:rPr>
          <w:rFonts w:asciiTheme="minorHAnsi" w:eastAsiaTheme="minorEastAsia" w:hAnsiTheme="minorHAnsi" w:cs="Arial"/>
          <w:b/>
          <w:spacing w:val="12"/>
          <w:sz w:val="22"/>
        </w:rPr>
        <w:t>2,2</w:t>
      </w:r>
      <w:r>
        <w:rPr>
          <w:rFonts w:asciiTheme="minorEastAsia" w:eastAsiaTheme="minorEastAsia" w:hAnsiTheme="minorEastAsia" w:cs="Arial" w:hint="eastAsia"/>
          <w:b/>
          <w:spacing w:val="12"/>
          <w:sz w:val="22"/>
        </w:rPr>
        <w:t>.</w:t>
      </w:r>
      <w:r w:rsidR="004E1F5F" w:rsidRPr="00957C47">
        <w:rPr>
          <w:rFonts w:asciiTheme="minorEastAsia" w:eastAsiaTheme="minorEastAsia" w:hAnsiTheme="minorEastAsia" w:cs="Arial" w:hint="eastAsia"/>
          <w:b/>
          <w:spacing w:val="12"/>
          <w:sz w:val="22"/>
        </w:rPr>
        <w:t>ニーズの変化</w:t>
      </w:r>
    </w:p>
    <w:p w:rsidR="004E1F5F" w:rsidRPr="00A3127C" w:rsidRDefault="00692A04" w:rsidP="00A3127C">
      <w:pPr>
        <w:jc w:val="left"/>
        <w:rPr>
          <w:rFonts w:asciiTheme="minorEastAsia" w:eastAsiaTheme="minorEastAsia" w:hAnsiTheme="minorEastAsia"/>
          <w:szCs w:val="21"/>
        </w:rPr>
      </w:pPr>
      <w:r>
        <w:rPr>
          <w:rFonts w:asciiTheme="minorEastAsia" w:eastAsiaTheme="minorEastAsia" w:hAnsiTheme="minorEastAsia" w:cs="Arial" w:hint="eastAsia"/>
          <w:b/>
          <w:spacing w:val="12"/>
          <w:sz w:val="22"/>
        </w:rPr>
        <w:t xml:space="preserve">　</w:t>
      </w:r>
      <w:r>
        <w:rPr>
          <w:rFonts w:asciiTheme="minorEastAsia" w:eastAsiaTheme="minorEastAsia" w:hAnsiTheme="minorEastAsia" w:cs="Arial" w:hint="eastAsia"/>
          <w:spacing w:val="12"/>
          <w:szCs w:val="21"/>
        </w:rPr>
        <w:t>近年の旅行者の間では、単に有名観光地をめぐるだけでなく、テーマや目的を明確にし、其れに沿った訪問地・体験などを組み込んだ旅行の人気が高まっている。テーマ性のある旅行の場合</w:t>
      </w:r>
      <w:r w:rsidR="00F6130E">
        <w:rPr>
          <w:rFonts w:asciiTheme="minorEastAsia" w:eastAsiaTheme="minorEastAsia" w:hAnsiTheme="minorEastAsia" w:cs="Arial" w:hint="eastAsia"/>
          <w:spacing w:val="12"/>
          <w:szCs w:val="21"/>
        </w:rPr>
        <w:t>、他に競合商品が少ないことから、同方面への通常の企画商品等に比べて高付加価値である場合が多い。つまり、旅行者自身が「自分だけのオリジナリティーのある旅にしたい」という意識を持って旅行を計画・選択することが増えているということである。</w:t>
      </w:r>
      <w:r w:rsidR="00F6130E">
        <w:rPr>
          <w:rFonts w:asciiTheme="minorEastAsia" w:eastAsiaTheme="minorEastAsia" w:hAnsiTheme="minorEastAsia" w:hint="eastAsia"/>
          <w:szCs w:val="21"/>
        </w:rPr>
        <w:t>このような消費者の需要が変化していく中では、旅行者の趣味・嗜好が、従来の年齢層・性別のセグメントにあてはめられなくなってきている。近畿日本ツーリストでは、クラブ・ツーリヅムという、同じ趣味や嗜好をもつ人々が集まって、その趣味をテーマにした旅行を企画する</w:t>
      </w:r>
      <w:r w:rsidR="003E34A8">
        <w:rPr>
          <w:rFonts w:asciiTheme="minorEastAsia" w:eastAsiaTheme="minorEastAsia" w:hAnsiTheme="minorEastAsia" w:hint="eastAsia"/>
          <w:szCs w:val="21"/>
        </w:rPr>
        <w:t>タイプの企画商品が人気を集めている。従来のステレオタイプから、共通の趣味や嗜好からなる新しいセグメント</w:t>
      </w:r>
      <w:r w:rsidR="003E34A8">
        <w:rPr>
          <w:rFonts w:asciiTheme="minorEastAsia" w:eastAsiaTheme="minorEastAsia" w:hAnsiTheme="minorEastAsia" w:hint="eastAsia"/>
          <w:szCs w:val="21"/>
        </w:rPr>
        <w:lastRenderedPageBreak/>
        <w:t>に対する企画するという傾向は高まり、また、旅行者の需要の多様化により、そのセグメントの細分化が進むだろう。</w:t>
      </w:r>
      <w:r w:rsidR="00A3127C">
        <w:rPr>
          <w:rFonts w:asciiTheme="minorEastAsia" w:eastAsiaTheme="minorEastAsia" w:hAnsiTheme="minorEastAsia" w:hint="eastAsia"/>
          <w:szCs w:val="21"/>
        </w:rPr>
        <w:t>そして、</w:t>
      </w:r>
      <w:r w:rsidR="003E34A8">
        <w:rPr>
          <w:rFonts w:asciiTheme="minorEastAsia" w:eastAsiaTheme="minorEastAsia" w:hAnsiTheme="minorEastAsia" w:hint="eastAsia"/>
          <w:szCs w:val="21"/>
        </w:rPr>
        <w:t>ライフスタイルを提案するタイプの旅行、テーマ性のある旅行や、趣味・嗜好に対応した旅行が広まるのに伴い、高いレベルで観光資源の解説を行うことのできるインタプリタ―や観光ガイドに対する需要が高まっている。また、少子化・高齢化</w:t>
      </w:r>
      <w:r w:rsidR="00A3127C">
        <w:rPr>
          <w:rFonts w:asciiTheme="minorEastAsia" w:eastAsiaTheme="minorEastAsia" w:hAnsiTheme="minorEastAsia" w:hint="eastAsia"/>
          <w:szCs w:val="21"/>
        </w:rPr>
        <w:t>社会</w:t>
      </w:r>
      <w:r w:rsidR="003E34A8">
        <w:rPr>
          <w:rFonts w:asciiTheme="minorEastAsia" w:eastAsiaTheme="minorEastAsia" w:hAnsiTheme="minorEastAsia" w:hint="eastAsia"/>
          <w:szCs w:val="21"/>
        </w:rPr>
        <w:t>の</w:t>
      </w:r>
      <w:r w:rsidR="00A3127C">
        <w:rPr>
          <w:rFonts w:asciiTheme="minorEastAsia" w:eastAsiaTheme="minorEastAsia" w:hAnsiTheme="minorEastAsia" w:hint="eastAsia"/>
          <w:szCs w:val="21"/>
        </w:rPr>
        <w:t>中でペットを飼う家庭が急激に増加している。国内旅行の底辺拡大のためには、旅行中のペットの世話をするサービスや、ペットを連れて利用できる宿泊・観光施設が増えることがポイントとなる。</w:t>
      </w:r>
      <w:r w:rsidR="004E1F5F" w:rsidRPr="00A3127C">
        <w:rPr>
          <w:rFonts w:asciiTheme="minorEastAsia" w:eastAsiaTheme="minorEastAsia" w:hAnsiTheme="minorEastAsia" w:cs="Arial"/>
          <w:spacing w:val="12"/>
          <w:kern w:val="0"/>
          <w:szCs w:val="21"/>
        </w:rPr>
        <w:t>さらに、従来、旅行や観光に積極的に参加してこなかった高齢者や障害を持つ人々が、観光・旅行関係インフラのバリアフリー化が進むにつれて、より頻繁に旅行に出かけるようになってきた。今後の高齢化がさらに進めば、観光におけるバリアフリーやユニバーサルデザインに対する要求はますます高まる。また、ハード面中心に進められてきたバリアフリー対応が、接遇や情報提供などのソフト面においても求められるようになる。</w:t>
      </w:r>
      <w:r w:rsidR="004E1F5F" w:rsidRPr="00A3127C">
        <w:rPr>
          <w:rFonts w:asciiTheme="minorEastAsia" w:eastAsiaTheme="minorEastAsia" w:hAnsiTheme="minorEastAsia" w:cs="Arial" w:hint="eastAsia"/>
          <w:spacing w:val="12"/>
          <w:kern w:val="0"/>
          <w:szCs w:val="21"/>
        </w:rPr>
        <w:t>また、</w:t>
      </w:r>
      <w:r w:rsidR="004E1F5F" w:rsidRPr="00A3127C">
        <w:rPr>
          <w:rFonts w:asciiTheme="minorEastAsia" w:eastAsiaTheme="minorEastAsia" w:hAnsiTheme="minorEastAsia" w:cs="Arial"/>
          <w:spacing w:val="12"/>
          <w:kern w:val="0"/>
          <w:szCs w:val="21"/>
        </w:rPr>
        <w:t>近年、高速道路や新幹線の整備が進んだことにより、かつては宿泊しなければ行くことができなかった観光地への日帰り旅行が可能になったことなどを背景に、日帰り旅行参加者は過去四半世紀にわたり増加を続けている。（社）日本観光協会の調査によると、平成</w:t>
      </w:r>
      <w:r w:rsidR="004E1F5F" w:rsidRPr="00DE57E6">
        <w:rPr>
          <w:rFonts w:asciiTheme="minorHAnsi" w:eastAsiaTheme="minorEastAsia" w:hAnsiTheme="minorHAnsi" w:cs="Arial"/>
          <w:spacing w:val="12"/>
          <w:kern w:val="0"/>
          <w:szCs w:val="21"/>
        </w:rPr>
        <w:t>13</w:t>
      </w:r>
      <w:r w:rsidR="004E1F5F" w:rsidRPr="00A3127C">
        <w:rPr>
          <w:rFonts w:asciiTheme="minorEastAsia" w:eastAsiaTheme="minorEastAsia" w:hAnsiTheme="minorEastAsia" w:cs="Arial"/>
          <w:spacing w:val="12"/>
          <w:kern w:val="0"/>
          <w:szCs w:val="21"/>
        </w:rPr>
        <w:t>年度に日帰り旅行に出かけた人は国民の</w:t>
      </w:r>
      <w:r w:rsidR="00DE57E6" w:rsidRPr="00DE57E6">
        <w:rPr>
          <w:rFonts w:asciiTheme="minorHAnsi" w:eastAsiaTheme="minorEastAsia" w:hAnsiTheme="minorHAnsi" w:cs="Arial"/>
          <w:spacing w:val="12"/>
          <w:kern w:val="0"/>
          <w:szCs w:val="21"/>
        </w:rPr>
        <w:t>65</w:t>
      </w:r>
      <w:r w:rsidR="004E1F5F" w:rsidRPr="00A3127C">
        <w:rPr>
          <w:rFonts w:asciiTheme="minorEastAsia" w:eastAsiaTheme="minorEastAsia" w:hAnsiTheme="minorEastAsia" w:cs="Arial"/>
          <w:spacing w:val="12"/>
          <w:kern w:val="0"/>
          <w:szCs w:val="21"/>
        </w:rPr>
        <w:t>％を占め、日帰り旅行者一人当たりの</w:t>
      </w:r>
      <w:r w:rsidR="004E1F5F" w:rsidRPr="00DE57E6">
        <w:rPr>
          <w:rFonts w:asciiTheme="minorHAnsi" w:eastAsiaTheme="minorEastAsia" w:hAnsiTheme="minorHAnsi" w:cs="Arial"/>
          <w:spacing w:val="12"/>
          <w:kern w:val="0"/>
          <w:szCs w:val="21"/>
        </w:rPr>
        <w:t>1</w:t>
      </w:r>
      <w:r w:rsidR="004E1F5F" w:rsidRPr="00A3127C">
        <w:rPr>
          <w:rFonts w:asciiTheme="minorEastAsia" w:eastAsiaTheme="minorEastAsia" w:hAnsiTheme="minorEastAsia" w:cs="Arial"/>
          <w:spacing w:val="12"/>
          <w:kern w:val="0"/>
          <w:szCs w:val="21"/>
        </w:rPr>
        <w:t>年間の参加回数は</w:t>
      </w:r>
      <w:r w:rsidR="00DE57E6" w:rsidRPr="00DE57E6">
        <w:rPr>
          <w:rFonts w:asciiTheme="minorHAnsi" w:eastAsiaTheme="minorEastAsia" w:hAnsiTheme="minorHAnsi" w:cs="Arial"/>
          <w:spacing w:val="12"/>
          <w:kern w:val="0"/>
          <w:szCs w:val="21"/>
        </w:rPr>
        <w:t>5,7</w:t>
      </w:r>
      <w:r w:rsidR="004E1F5F" w:rsidRPr="00A3127C">
        <w:rPr>
          <w:rFonts w:asciiTheme="minorEastAsia" w:eastAsiaTheme="minorEastAsia" w:hAnsiTheme="minorEastAsia" w:cs="Arial"/>
          <w:spacing w:val="12"/>
          <w:kern w:val="0"/>
          <w:szCs w:val="21"/>
        </w:rPr>
        <w:t>回であり、国内日帰り旅行消費額は</w:t>
      </w:r>
      <w:r w:rsidR="00DE57E6" w:rsidRPr="00DE57E6">
        <w:rPr>
          <w:rFonts w:asciiTheme="minorHAnsi" w:eastAsiaTheme="minorEastAsia" w:hAnsiTheme="minorHAnsi" w:cs="Arial"/>
          <w:spacing w:val="12"/>
          <w:kern w:val="0"/>
          <w:szCs w:val="21"/>
        </w:rPr>
        <w:t>5</w:t>
      </w:r>
      <w:r w:rsidR="004E1F5F" w:rsidRPr="00A3127C">
        <w:rPr>
          <w:rFonts w:asciiTheme="minorEastAsia" w:eastAsiaTheme="minorEastAsia" w:hAnsiTheme="minorEastAsia" w:cs="Arial"/>
          <w:spacing w:val="12"/>
          <w:kern w:val="0"/>
          <w:szCs w:val="21"/>
        </w:rPr>
        <w:t>兆</w:t>
      </w:r>
      <w:r w:rsidR="00DE57E6" w:rsidRPr="00DE57E6">
        <w:rPr>
          <w:rFonts w:asciiTheme="minorHAnsi" w:eastAsiaTheme="minorEastAsia" w:hAnsiTheme="minorHAnsi" w:cs="Arial"/>
          <w:spacing w:val="12"/>
          <w:kern w:val="0"/>
          <w:szCs w:val="21"/>
        </w:rPr>
        <w:t>2640</w:t>
      </w:r>
      <w:r w:rsidR="004E1F5F" w:rsidRPr="00A3127C">
        <w:rPr>
          <w:rFonts w:asciiTheme="minorEastAsia" w:eastAsiaTheme="minorEastAsia" w:hAnsiTheme="minorEastAsia" w:cs="Arial"/>
          <w:spacing w:val="12"/>
          <w:kern w:val="0"/>
          <w:szCs w:val="21"/>
        </w:rPr>
        <w:t>億円（国土交通省「我が国における旅行消費の経済波及効果について（</w:t>
      </w:r>
      <w:r w:rsidR="00DE57E6" w:rsidRPr="00DE57E6">
        <w:rPr>
          <w:rFonts w:asciiTheme="minorHAnsi" w:eastAsiaTheme="minorEastAsia" w:hAnsiTheme="minorHAnsi" w:cs="Arial"/>
          <w:spacing w:val="12"/>
          <w:kern w:val="0"/>
          <w:szCs w:val="21"/>
        </w:rPr>
        <w:t>2002</w:t>
      </w:r>
      <w:r w:rsidR="004E1F5F" w:rsidRPr="00A3127C">
        <w:rPr>
          <w:rFonts w:asciiTheme="minorEastAsia" w:eastAsiaTheme="minorEastAsia" w:hAnsiTheme="minorEastAsia" w:cs="Arial"/>
          <w:spacing w:val="12"/>
          <w:kern w:val="0"/>
          <w:szCs w:val="21"/>
        </w:rPr>
        <w:t>年）」）となっている。日帰り旅行は、一部のバスツアーを除いて、従来旅行会社としてあまり積極的にかかわってこなかった分野である。単価が低いため、手間を掛けて旅行の企画や手配を行うと採算が取れにくいことに加え、マイカー中心の旅行であり、宿泊を伴わないことから、予約業務を中心とした旅行会社のビジネスモデルに適応しにくいというのが、その主たる理由であった。今後、女性グループを中心とした近場の温泉で昼食と入浴を楽しむ小旅行、テーマパークや日帰り入浴施設等への家族・グループでの旅行、スキーをはじめとする日帰りのスポーツレクレーションなど、日帰り旅行市場は、さらに拡大の可能性をもっている。また、宿泊旅行に比べて単価が低いことから、可処分所得伸び悩みの経済環境のなかで宿泊旅行から日帰り旅行へのシフトが進むことも予想される。</w:t>
      </w:r>
    </w:p>
    <w:p w:rsidR="004E1F5F" w:rsidRDefault="004E1F5F">
      <w:pPr>
        <w:rPr>
          <w:rFonts w:asciiTheme="minorEastAsia" w:eastAsiaTheme="minorEastAsia" w:hAnsiTheme="minorEastAsia"/>
          <w:szCs w:val="21"/>
        </w:rPr>
      </w:pPr>
    </w:p>
    <w:p w:rsidR="004E1F5F" w:rsidRPr="00957C47" w:rsidRDefault="00DE57E6">
      <w:pPr>
        <w:rPr>
          <w:rFonts w:asciiTheme="minorEastAsia" w:eastAsiaTheme="minorEastAsia" w:hAnsiTheme="minorEastAsia"/>
          <w:b/>
          <w:sz w:val="22"/>
        </w:rPr>
      </w:pPr>
      <w:r w:rsidRPr="00DE57E6">
        <w:rPr>
          <w:rFonts w:asciiTheme="minorHAnsi" w:eastAsiaTheme="minorEastAsia" w:hAnsiTheme="minorHAnsi"/>
          <w:b/>
          <w:sz w:val="22"/>
        </w:rPr>
        <w:t>3,1</w:t>
      </w:r>
      <w:r w:rsidR="00852713">
        <w:rPr>
          <w:rFonts w:asciiTheme="minorEastAsia" w:eastAsiaTheme="minorEastAsia" w:hAnsiTheme="minorEastAsia" w:hint="eastAsia"/>
          <w:b/>
          <w:sz w:val="22"/>
        </w:rPr>
        <w:t>．</w:t>
      </w:r>
      <w:r w:rsidR="004E1F5F" w:rsidRPr="00957C47">
        <w:rPr>
          <w:rFonts w:asciiTheme="minorEastAsia" w:eastAsiaTheme="minorEastAsia" w:hAnsiTheme="minorEastAsia" w:hint="eastAsia"/>
          <w:b/>
          <w:sz w:val="22"/>
        </w:rPr>
        <w:t>着地型観光</w:t>
      </w:r>
    </w:p>
    <w:p w:rsidR="004E1F5F" w:rsidRDefault="004E1F5F" w:rsidP="00957C47">
      <w:pPr>
        <w:autoSpaceDE w:val="0"/>
        <w:autoSpaceDN w:val="0"/>
        <w:adjustRightInd w:val="0"/>
        <w:jc w:val="left"/>
        <w:rPr>
          <w:rFonts w:ascii="ＭＳ 明朝" w:hAnsiTheme="minorHAnsi" w:cs="ＭＳ 明朝"/>
          <w:color w:val="231F20"/>
          <w:kern w:val="0"/>
          <w:szCs w:val="21"/>
        </w:rPr>
      </w:pPr>
      <w:r>
        <w:rPr>
          <w:rFonts w:asciiTheme="minorEastAsia" w:eastAsiaTheme="minorEastAsia" w:hAnsiTheme="minorEastAsia" w:hint="eastAsia"/>
          <w:szCs w:val="21"/>
        </w:rPr>
        <w:t xml:space="preserve">　</w:t>
      </w:r>
      <w:r w:rsidR="00FB3C86">
        <w:rPr>
          <w:rFonts w:ascii="ＭＳ 明朝" w:cs="ＭＳ 明朝" w:hint="eastAsia"/>
          <w:kern w:val="0"/>
          <w:szCs w:val="21"/>
        </w:rPr>
        <w:t>先述したように、旅行に対する消費者のニーズが多様化している中で、「着地型観光」というスタイルが注目を集めている。</w:t>
      </w:r>
      <w:r w:rsidR="00957C47" w:rsidRPr="00957C47">
        <w:rPr>
          <w:rFonts w:ascii="ＭＳ 明朝" w:hAnsiTheme="minorHAnsi" w:cs="ＭＳ 明朝" w:hint="eastAsia"/>
          <w:color w:val="231F20"/>
          <w:kern w:val="0"/>
          <w:szCs w:val="21"/>
        </w:rPr>
        <w:t>着地型</w:t>
      </w:r>
      <w:r w:rsidR="00FB3C86" w:rsidRPr="00957C47">
        <w:rPr>
          <w:rFonts w:ascii="ＭＳ 明朝" w:hAnsiTheme="minorHAnsi" w:cs="ＭＳ 明朝" w:hint="eastAsia"/>
          <w:color w:val="231F20"/>
          <w:kern w:val="0"/>
          <w:szCs w:val="21"/>
        </w:rPr>
        <w:t>観光とは、目的地である観光地（における関係諸組織）が主導して観光コンテンツの創出や観光振興を実施することである。着地型観光の重要性が高まった理由は、従来の発地主義の旅行スタイルでは主として旅行会社によって提供されるパッケージツアーなどの観光コンテンツが画一的で同質的になり、これが</w:t>
      </w:r>
      <w:r w:rsidR="00FB3C86" w:rsidRPr="00957C47">
        <w:rPr>
          <w:rFonts w:ascii="ＭＳ 明朝" w:hAnsiTheme="minorHAnsi" w:cs="ＭＳ 明朝" w:hint="eastAsia"/>
          <w:color w:val="231F20"/>
          <w:kern w:val="0"/>
          <w:szCs w:val="21"/>
        </w:rPr>
        <w:lastRenderedPageBreak/>
        <w:t>消費者の旅行離れにつながったと指摘されるからである。つまり、従来では旅行をしようとする者は発地（旅行客の居住地域）の旅行会社を通じてツアーなどを申し込むのが一般的であるが、こうしたツアーは発地の旅行会社が企画・主催するものであるため、その内容は旅行会社間で特徴や差異に乏しく、いわゆる定番的なものが市場に多く流通する結果となった。わが国の観光における消費者が成熟し、より高いレベルの観光コンテンツを欲求するにつれて、個々のニーズに細かに対応した多種多様な観光コンテンツが求められる。こうした背景に基づき、着地型観光はその重要性を高めてきたのである。</w:t>
      </w:r>
    </w:p>
    <w:p w:rsidR="00957C47" w:rsidRDefault="00957C47" w:rsidP="00957C47">
      <w:pPr>
        <w:autoSpaceDE w:val="0"/>
        <w:autoSpaceDN w:val="0"/>
        <w:adjustRightInd w:val="0"/>
        <w:jc w:val="left"/>
        <w:rPr>
          <w:rFonts w:ascii="ＭＳ 明朝" w:hAnsiTheme="minorHAnsi" w:cs="ＭＳ 明朝"/>
          <w:color w:val="231F20"/>
          <w:kern w:val="0"/>
          <w:szCs w:val="21"/>
        </w:rPr>
      </w:pPr>
    </w:p>
    <w:p w:rsidR="00957C47" w:rsidRPr="00852713" w:rsidRDefault="00DE57E6" w:rsidP="00957C47">
      <w:pPr>
        <w:autoSpaceDE w:val="0"/>
        <w:autoSpaceDN w:val="0"/>
        <w:adjustRightInd w:val="0"/>
        <w:jc w:val="left"/>
        <w:rPr>
          <w:rFonts w:ascii="ＭＳ 明朝" w:hAnsiTheme="minorHAnsi" w:cs="ＭＳ 明朝"/>
          <w:b/>
          <w:color w:val="231F20"/>
          <w:kern w:val="0"/>
          <w:sz w:val="22"/>
        </w:rPr>
      </w:pPr>
      <w:r w:rsidRPr="00DE57E6">
        <w:rPr>
          <w:rFonts w:asciiTheme="minorHAnsi" w:hAnsiTheme="minorHAnsi" w:cs="ＭＳ 明朝"/>
          <w:b/>
          <w:color w:val="231F20"/>
          <w:kern w:val="0"/>
          <w:sz w:val="22"/>
        </w:rPr>
        <w:t>3,2,1</w:t>
      </w:r>
      <w:r w:rsidR="00852713">
        <w:rPr>
          <w:rFonts w:ascii="ＭＳ 明朝" w:hAnsiTheme="minorHAnsi" w:cs="ＭＳ 明朝" w:hint="eastAsia"/>
          <w:b/>
          <w:color w:val="231F20"/>
          <w:kern w:val="0"/>
          <w:sz w:val="22"/>
        </w:rPr>
        <w:t>．</w:t>
      </w:r>
      <w:r w:rsidR="00957C47" w:rsidRPr="00852713">
        <w:rPr>
          <w:rFonts w:ascii="ＭＳ 明朝" w:hAnsiTheme="minorHAnsi" w:cs="ＭＳ 明朝" w:hint="eastAsia"/>
          <w:b/>
          <w:color w:val="231F20"/>
          <w:kern w:val="0"/>
          <w:sz w:val="22"/>
        </w:rPr>
        <w:t>着地型観光推進に向けた制度設計</w:t>
      </w:r>
    </w:p>
    <w:p w:rsidR="00957C47" w:rsidRDefault="00957C47" w:rsidP="00957C47">
      <w:pPr>
        <w:autoSpaceDE w:val="0"/>
        <w:autoSpaceDN w:val="0"/>
        <w:adjustRightInd w:val="0"/>
        <w:jc w:val="left"/>
        <w:rPr>
          <w:rFonts w:ascii="ＭＳ 明朝" w:hAnsiTheme="minorHAnsi" w:cs="ＭＳ 明朝"/>
          <w:color w:val="231F20"/>
          <w:kern w:val="0"/>
          <w:szCs w:val="21"/>
        </w:rPr>
      </w:pPr>
      <w:r>
        <w:rPr>
          <w:rFonts w:ascii="ＭＳ 明朝" w:hAnsiTheme="minorHAnsi" w:cs="ＭＳ 明朝" w:hint="eastAsia"/>
          <w:color w:val="231F20"/>
          <w:kern w:val="0"/>
          <w:szCs w:val="21"/>
        </w:rPr>
        <w:t xml:space="preserve">　</w:t>
      </w:r>
      <w:r w:rsidRPr="00957C47">
        <w:rPr>
          <w:rFonts w:ascii="ＭＳ 明朝" w:hAnsiTheme="minorHAnsi" w:cs="ＭＳ 明朝" w:hint="eastAsia"/>
          <w:color w:val="231F20"/>
          <w:kern w:val="0"/>
          <w:szCs w:val="21"/>
        </w:rPr>
        <w:t>着地型観光に対する注目が高まるなか、これに対応すべく政府はさまざまな観光政策を実施してきた。</w:t>
      </w:r>
      <w:r w:rsidR="00DE57E6" w:rsidRPr="00DE57E6">
        <w:rPr>
          <w:rFonts w:asciiTheme="minorHAnsi" w:hAnsiTheme="minorHAnsi" w:cs="ＭＳ 明朝"/>
          <w:color w:val="231F20"/>
          <w:kern w:val="0"/>
          <w:szCs w:val="21"/>
        </w:rPr>
        <w:t>2003</w:t>
      </w:r>
      <w:r w:rsidRPr="00957C47">
        <w:rPr>
          <w:rFonts w:ascii="ＭＳ 明朝" w:hAnsiTheme="minorHAnsi" w:cs="ＭＳ 明朝" w:hint="eastAsia"/>
          <w:color w:val="231F20"/>
          <w:kern w:val="0"/>
          <w:szCs w:val="21"/>
        </w:rPr>
        <w:t>年</w:t>
      </w:r>
      <w:r w:rsidR="00DE57E6" w:rsidRPr="00DE57E6">
        <w:rPr>
          <w:rFonts w:asciiTheme="minorHAnsi" w:hAnsiTheme="minorHAnsi" w:cs="ＭＳ 明朝"/>
          <w:color w:val="231F20"/>
          <w:kern w:val="0"/>
          <w:szCs w:val="21"/>
        </w:rPr>
        <w:t>4</w:t>
      </w:r>
      <w:r w:rsidRPr="00957C47">
        <w:rPr>
          <w:rFonts w:ascii="ＭＳ 明朝" w:hAnsiTheme="minorHAnsi" w:cs="ＭＳ 明朝" w:hint="eastAsia"/>
          <w:color w:val="231F20"/>
          <w:kern w:val="0"/>
          <w:szCs w:val="21"/>
        </w:rPr>
        <w:t>月、政府は観光立国実現に向けた課題と戦略をまとめた観光立国懇談会報告書を発表した。そのなかで地域に根ざした魅力を高めることが謳われている。こうした着地型を意識した観光政策として</w:t>
      </w:r>
      <w:r w:rsidR="00DE57E6" w:rsidRPr="00DE57E6">
        <w:rPr>
          <w:rFonts w:asciiTheme="minorHAnsi" w:hAnsiTheme="minorHAnsi" w:cs="ＭＳ 明朝"/>
          <w:color w:val="231F20"/>
          <w:kern w:val="0"/>
          <w:szCs w:val="21"/>
        </w:rPr>
        <w:t>2006</w:t>
      </w:r>
      <w:r w:rsidRPr="00957C47">
        <w:rPr>
          <w:rFonts w:ascii="ＭＳ 明朝" w:hAnsiTheme="minorHAnsi" w:cs="ＭＳ 明朝" w:hint="eastAsia"/>
          <w:color w:val="231F20"/>
          <w:kern w:val="0"/>
          <w:szCs w:val="21"/>
        </w:rPr>
        <w:t>年より地域観光マーケティング促進スキームが実施されている。くわえて、地域の旅行会社による地域観光のパッケージツアーを支援するために旅行業法の改正も実施された。</w:t>
      </w:r>
    </w:p>
    <w:p w:rsidR="00957C47" w:rsidRDefault="00957C47" w:rsidP="00957C47">
      <w:pPr>
        <w:autoSpaceDE w:val="0"/>
        <w:autoSpaceDN w:val="0"/>
        <w:adjustRightInd w:val="0"/>
        <w:jc w:val="left"/>
        <w:rPr>
          <w:rFonts w:ascii="ＭＳ 明朝" w:hAnsiTheme="minorHAnsi" w:cs="ＭＳ 明朝"/>
          <w:color w:val="231F20"/>
          <w:kern w:val="0"/>
          <w:szCs w:val="21"/>
        </w:rPr>
      </w:pPr>
    </w:p>
    <w:p w:rsidR="00957C47" w:rsidRPr="00852713" w:rsidRDefault="00DE57E6" w:rsidP="00957C47">
      <w:pPr>
        <w:autoSpaceDE w:val="0"/>
        <w:autoSpaceDN w:val="0"/>
        <w:adjustRightInd w:val="0"/>
        <w:jc w:val="left"/>
        <w:rPr>
          <w:rFonts w:ascii="ＭＳ 明朝" w:hAnsiTheme="minorHAnsi" w:cs="ＭＳ 明朝"/>
          <w:b/>
          <w:color w:val="231F20"/>
          <w:kern w:val="0"/>
          <w:sz w:val="22"/>
        </w:rPr>
      </w:pPr>
      <w:r w:rsidRPr="00DE57E6">
        <w:rPr>
          <w:rFonts w:asciiTheme="minorHAnsi" w:hAnsiTheme="minorHAnsi" w:cs="ＭＳ 明朝"/>
          <w:b/>
          <w:color w:val="231F20"/>
          <w:kern w:val="0"/>
          <w:sz w:val="22"/>
        </w:rPr>
        <w:t>3,2,2</w:t>
      </w:r>
      <w:r w:rsidR="00852713">
        <w:rPr>
          <w:rFonts w:ascii="ＭＳ 明朝" w:hAnsiTheme="minorHAnsi" w:cs="ＭＳ 明朝" w:hint="eastAsia"/>
          <w:b/>
          <w:color w:val="231F20"/>
          <w:kern w:val="0"/>
          <w:sz w:val="22"/>
        </w:rPr>
        <w:t>．</w:t>
      </w:r>
      <w:r w:rsidR="00957C47" w:rsidRPr="00852713">
        <w:rPr>
          <w:rFonts w:ascii="ＭＳ 明朝" w:hAnsiTheme="minorHAnsi" w:cs="ＭＳ 明朝" w:hint="eastAsia"/>
          <w:b/>
          <w:color w:val="231F20"/>
          <w:kern w:val="0"/>
          <w:sz w:val="22"/>
        </w:rPr>
        <w:t>地域観光マーケティング促進スキーム</w:t>
      </w:r>
    </w:p>
    <w:p w:rsidR="00957C47" w:rsidRDefault="00957C47" w:rsidP="00852713">
      <w:pPr>
        <w:autoSpaceDE w:val="0"/>
        <w:autoSpaceDN w:val="0"/>
        <w:adjustRightInd w:val="0"/>
        <w:jc w:val="left"/>
        <w:rPr>
          <w:rFonts w:ascii="ＭＳ 明朝" w:hAnsiTheme="minorHAnsi" w:cs="ＭＳ 明朝"/>
          <w:color w:val="231F20"/>
          <w:kern w:val="0"/>
          <w:szCs w:val="21"/>
        </w:rPr>
      </w:pPr>
      <w:r>
        <w:rPr>
          <w:rFonts w:ascii="ＭＳ 明朝" w:hAnsiTheme="minorHAnsi" w:cs="ＭＳ 明朝" w:hint="eastAsia"/>
          <w:color w:val="231F20"/>
          <w:kern w:val="0"/>
          <w:sz w:val="24"/>
          <w:szCs w:val="24"/>
        </w:rPr>
        <w:t xml:space="preserve">　</w:t>
      </w:r>
      <w:r w:rsidR="00DE57E6" w:rsidRPr="00DE57E6">
        <w:rPr>
          <w:rFonts w:asciiTheme="minorHAnsi" w:hAnsiTheme="minorHAnsi" w:cs="ＭＳ 明朝"/>
          <w:color w:val="231F20"/>
          <w:kern w:val="0"/>
          <w:szCs w:val="21"/>
        </w:rPr>
        <w:t>3,1.</w:t>
      </w:r>
      <w:r w:rsidR="00852713" w:rsidRPr="00852713">
        <w:rPr>
          <w:rFonts w:ascii="ＭＳ 明朝" w:hAnsiTheme="minorHAnsi" w:cs="ＭＳ 明朝" w:hint="eastAsia"/>
          <w:color w:val="231F20"/>
          <w:kern w:val="0"/>
          <w:szCs w:val="21"/>
        </w:rPr>
        <w:t>で述べたように、</w:t>
      </w:r>
      <w:r w:rsidRPr="00852713">
        <w:rPr>
          <w:rFonts w:ascii="ＭＳ 明朝" w:hAnsiTheme="minorHAnsi" w:cs="ＭＳ 明朝" w:hint="eastAsia"/>
          <w:color w:val="231F20"/>
          <w:kern w:val="0"/>
          <w:szCs w:val="21"/>
        </w:rPr>
        <w:t>従来の旅行スタイルは地域の旅行会社による地域顧客の送り出し（発地型）のみに焦点が当てられており、今後は地域のための旅行商品の地域による開発を強化する必要性が指摘される。一方で、地域の旅行会社は送客主体であるため所在する地域の観光コンテンツ製作には関わることが少なく、したがって地域との接点は希薄であった。そこで、地域と旅行会社が接触する機会を提供し、従来の旅行会社の主導による</w:t>
      </w:r>
      <w:r w:rsidR="00852713" w:rsidRPr="00852713">
        <w:rPr>
          <w:rFonts w:ascii="ＭＳ 明朝" w:hAnsiTheme="minorHAnsi" w:cs="ＭＳ 明朝" w:hint="eastAsia"/>
          <w:color w:val="231F20"/>
          <w:kern w:val="0"/>
          <w:szCs w:val="21"/>
        </w:rPr>
        <w:t>「</w:t>
      </w:r>
      <w:r w:rsidRPr="00852713">
        <w:rPr>
          <w:rFonts w:ascii="ＭＳ 明朝" w:hAnsiTheme="minorHAnsi" w:cs="ＭＳ 明朝" w:hint="eastAsia"/>
          <w:color w:val="231F20"/>
          <w:kern w:val="0"/>
          <w:szCs w:val="21"/>
        </w:rPr>
        <w:t>受け身</w:t>
      </w:r>
      <w:r w:rsidR="00852713" w:rsidRPr="00852713">
        <w:rPr>
          <w:rFonts w:ascii="ＭＳ 明朝" w:hAnsiTheme="minorHAnsi" w:cs="ＭＳ 明朝" w:hint="eastAsia"/>
          <w:color w:val="231F20"/>
          <w:kern w:val="0"/>
          <w:szCs w:val="21"/>
        </w:rPr>
        <w:t>」</w:t>
      </w:r>
      <w:r w:rsidRPr="00852713">
        <w:rPr>
          <w:rFonts w:ascii="ＭＳ 明朝" w:hAnsiTheme="minorHAnsi" w:cs="ＭＳ 明朝" w:hint="eastAsia"/>
          <w:color w:val="231F20"/>
          <w:kern w:val="0"/>
          <w:szCs w:val="21"/>
        </w:rPr>
        <w:t>から、着地が主体となる</w:t>
      </w:r>
      <w:r w:rsidR="00852713" w:rsidRPr="00852713">
        <w:rPr>
          <w:rFonts w:ascii="ＭＳ 明朝" w:hAnsiTheme="minorHAnsi" w:cs="ＭＳ 明朝" w:hint="eastAsia"/>
          <w:color w:val="231F20"/>
          <w:kern w:val="0"/>
          <w:szCs w:val="21"/>
        </w:rPr>
        <w:t>「</w:t>
      </w:r>
      <w:r w:rsidRPr="00852713">
        <w:rPr>
          <w:rFonts w:ascii="ＭＳ 明朝" w:hAnsiTheme="minorHAnsi" w:cs="ＭＳ 明朝" w:hint="eastAsia"/>
          <w:color w:val="231F20"/>
          <w:kern w:val="0"/>
          <w:szCs w:val="21"/>
        </w:rPr>
        <w:t>攻め</w:t>
      </w:r>
      <w:r w:rsidR="00852713" w:rsidRPr="00852713">
        <w:rPr>
          <w:rFonts w:ascii="ＭＳ 明朝" w:hAnsiTheme="minorHAnsi" w:cs="ＭＳ 明朝" w:hint="eastAsia"/>
          <w:color w:val="231F20"/>
          <w:kern w:val="0"/>
          <w:szCs w:val="21"/>
        </w:rPr>
        <w:t>」</w:t>
      </w:r>
      <w:r w:rsidRPr="00852713">
        <w:rPr>
          <w:rFonts w:ascii="ＭＳ 明朝" w:hAnsiTheme="minorHAnsi" w:cs="ＭＳ 明朝" w:hint="eastAsia"/>
          <w:color w:val="231F20"/>
          <w:kern w:val="0"/>
          <w:szCs w:val="21"/>
        </w:rPr>
        <w:t>の観光振興策へと転換するため、</w:t>
      </w:r>
      <w:r w:rsidR="00852713" w:rsidRPr="00852713">
        <w:rPr>
          <w:rFonts w:ascii="ＭＳ 明朝" w:hAnsiTheme="minorHAnsi" w:cs="ＭＳ 明朝" w:hint="eastAsia"/>
          <w:color w:val="231F20"/>
          <w:kern w:val="0"/>
          <w:szCs w:val="21"/>
        </w:rPr>
        <w:t>「</w:t>
      </w:r>
      <w:r w:rsidRPr="00852713">
        <w:rPr>
          <w:rFonts w:ascii="ＭＳ 明朝" w:hAnsiTheme="minorHAnsi" w:cs="ＭＳ 明朝" w:hint="eastAsia"/>
          <w:color w:val="231F20"/>
          <w:kern w:val="0"/>
          <w:szCs w:val="21"/>
        </w:rPr>
        <w:t>地域との連携</w:t>
      </w:r>
      <w:r w:rsidR="00852713" w:rsidRPr="00852713">
        <w:rPr>
          <w:rFonts w:ascii="ＭＳ 明朝" w:hAnsiTheme="minorHAnsi" w:cs="ＭＳ 明朝" w:hint="eastAsia"/>
          <w:color w:val="231F20"/>
          <w:kern w:val="0"/>
          <w:szCs w:val="21"/>
        </w:rPr>
        <w:t>」</w:t>
      </w:r>
      <w:r w:rsidRPr="00852713">
        <w:rPr>
          <w:rFonts w:ascii="ＭＳ 明朝" w:hAnsiTheme="minorHAnsi" w:cs="ＭＳ 明朝" w:hint="eastAsia"/>
          <w:color w:val="231F20"/>
          <w:kern w:val="0"/>
          <w:szCs w:val="21"/>
        </w:rPr>
        <w:t>、</w:t>
      </w:r>
      <w:r w:rsidR="00852713" w:rsidRPr="00852713">
        <w:rPr>
          <w:rFonts w:ascii="ＭＳ 明朝" w:hAnsiTheme="minorHAnsi" w:cs="ＭＳ 明朝" w:hint="eastAsia"/>
          <w:color w:val="231F20"/>
          <w:kern w:val="0"/>
          <w:szCs w:val="21"/>
        </w:rPr>
        <w:t>「</w:t>
      </w:r>
      <w:r w:rsidRPr="00852713">
        <w:rPr>
          <w:rFonts w:ascii="ＭＳ 明朝" w:hAnsiTheme="minorHAnsi" w:cs="ＭＳ 明朝" w:hint="eastAsia"/>
          <w:color w:val="231F20"/>
          <w:kern w:val="0"/>
          <w:szCs w:val="21"/>
        </w:rPr>
        <w:t>地域との協働</w:t>
      </w:r>
      <w:r w:rsidR="00852713" w:rsidRPr="00852713">
        <w:rPr>
          <w:rFonts w:ascii="ＭＳ 明朝" w:hAnsiTheme="minorHAnsi" w:cs="ＭＳ 明朝" w:hint="eastAsia"/>
          <w:color w:val="231F20"/>
          <w:kern w:val="0"/>
          <w:szCs w:val="21"/>
        </w:rPr>
        <w:t>」</w:t>
      </w:r>
      <w:r w:rsidRPr="00852713">
        <w:rPr>
          <w:rFonts w:ascii="ＭＳ 明朝" w:hAnsiTheme="minorHAnsi" w:cs="ＭＳ 明朝" w:hint="eastAsia"/>
          <w:color w:val="231F20"/>
          <w:kern w:val="0"/>
          <w:szCs w:val="21"/>
        </w:rPr>
        <w:t>をキーワードとして、地域観光マーケティング促進スキームが実施されることとなった。</w:t>
      </w:r>
      <w:r w:rsidR="00852713" w:rsidRPr="00852713">
        <w:rPr>
          <w:rFonts w:ascii="ＭＳ 明朝" w:hAnsiTheme="minorHAnsi" w:cs="ＭＳ 明朝" w:hint="eastAsia"/>
          <w:color w:val="231F20"/>
          <w:kern w:val="0"/>
          <w:szCs w:val="21"/>
        </w:rPr>
        <w:t>この政策の目的は、地域の関係者（宿泊業者、土産業者、行政、地域住民、農林水産業者、商工業者など）が一体となり当該地域にしかない観光の魅力（オンリーワン資源）を発掘し、これまで接する機会に乏しかった地域の旅行会社と協働することで、これを観光商品に組み立ててターゲットとなる市場に積極的に流通させていくことである。</w:t>
      </w:r>
      <w:r w:rsidR="00852713">
        <w:rPr>
          <w:rFonts w:ascii="ＭＳ 明朝" w:hAnsiTheme="minorHAnsi" w:cs="ＭＳ 明朝" w:hint="eastAsia"/>
          <w:color w:val="231F20"/>
          <w:kern w:val="0"/>
          <w:szCs w:val="21"/>
        </w:rPr>
        <w:t>具体的なプロセスは以下のとおりである。</w:t>
      </w:r>
    </w:p>
    <w:p w:rsidR="00852713" w:rsidRPr="00852713" w:rsidRDefault="00852713" w:rsidP="00852713">
      <w:pPr>
        <w:autoSpaceDE w:val="0"/>
        <w:autoSpaceDN w:val="0"/>
        <w:adjustRightInd w:val="0"/>
        <w:jc w:val="left"/>
        <w:rPr>
          <w:rFonts w:ascii="ＭＳ 明朝" w:hAnsiTheme="minorHAnsi" w:cs="ＭＳ 明朝"/>
          <w:color w:val="231F20"/>
          <w:kern w:val="0"/>
          <w:szCs w:val="21"/>
        </w:rPr>
      </w:pPr>
      <w:r>
        <w:rPr>
          <w:rFonts w:ascii="ＭＳ 明朝" w:hAnsiTheme="minorHAnsi" w:cs="ＭＳ 明朝" w:hint="eastAsia"/>
          <w:color w:val="231F20"/>
          <w:kern w:val="0"/>
          <w:szCs w:val="21"/>
        </w:rPr>
        <w:t xml:space="preserve">　</w:t>
      </w:r>
      <w:r w:rsidRPr="00852713">
        <w:rPr>
          <w:rFonts w:ascii="ＭＳ 明朝" w:hAnsiTheme="minorHAnsi" w:cs="ＭＳ 明朝" w:hint="eastAsia"/>
          <w:color w:val="231F20"/>
          <w:kern w:val="0"/>
          <w:szCs w:val="21"/>
        </w:rPr>
        <w:t>①国土交通省の各地方運輸局・地方整備局が事務局となり、自治体・観光関係団体・NPO等を対象とした地域観光マーケティング促進セミナーを開催。</w:t>
      </w:r>
    </w:p>
    <w:p w:rsidR="00852713" w:rsidRPr="00066FF4" w:rsidRDefault="00066FF4" w:rsidP="00066FF4">
      <w:pPr>
        <w:autoSpaceDE w:val="0"/>
        <w:autoSpaceDN w:val="0"/>
        <w:adjustRightInd w:val="0"/>
        <w:jc w:val="left"/>
        <w:rPr>
          <w:rFonts w:ascii="ＭＳ 明朝" w:hAnsiTheme="minorHAnsi" w:cs="ＭＳ 明朝"/>
          <w:color w:val="231F20"/>
          <w:kern w:val="0"/>
          <w:szCs w:val="21"/>
        </w:rPr>
      </w:pPr>
      <w:r>
        <w:rPr>
          <w:rFonts w:ascii="ＭＳ 明朝" w:hAnsiTheme="minorHAnsi" w:cs="ＭＳ 明朝" w:hint="eastAsia"/>
          <w:color w:val="231F20"/>
          <w:kern w:val="0"/>
          <w:szCs w:val="21"/>
        </w:rPr>
        <w:t xml:space="preserve">　②</w:t>
      </w:r>
      <w:r w:rsidRPr="00066FF4">
        <w:rPr>
          <w:rFonts w:ascii="ＭＳ 明朝" w:hAnsiTheme="minorHAnsi" w:cs="ＭＳ 明朝" w:hint="eastAsia"/>
          <w:color w:val="231F20"/>
          <w:kern w:val="0"/>
          <w:szCs w:val="21"/>
        </w:rPr>
        <w:t>各地域から提出された</w:t>
      </w:r>
      <w:r>
        <w:rPr>
          <w:rFonts w:ascii="ＭＳ 明朝" w:hAnsiTheme="minorHAnsi" w:cs="ＭＳ 明朝" w:hint="eastAsia"/>
          <w:color w:val="231F20"/>
          <w:kern w:val="0"/>
          <w:szCs w:val="21"/>
        </w:rPr>
        <w:t>「</w:t>
      </w:r>
      <w:r w:rsidRPr="00066FF4">
        <w:rPr>
          <w:rFonts w:ascii="ＭＳ 明朝" w:hAnsiTheme="minorHAnsi" w:cs="ＭＳ 明朝" w:hint="eastAsia"/>
          <w:color w:val="231F20"/>
          <w:kern w:val="0"/>
          <w:szCs w:val="21"/>
        </w:rPr>
        <w:t>地域観光マーケティング戦略シート</w:t>
      </w:r>
      <w:r>
        <w:rPr>
          <w:rFonts w:ascii="ＭＳ 明朝" w:hAnsiTheme="minorHAnsi" w:cs="ＭＳ 明朝" w:hint="eastAsia"/>
          <w:color w:val="231F20"/>
          <w:kern w:val="0"/>
          <w:szCs w:val="21"/>
        </w:rPr>
        <w:t>」</w:t>
      </w:r>
      <w:r w:rsidRPr="00066FF4">
        <w:rPr>
          <w:rFonts w:ascii="ＭＳ 明朝" w:hAnsiTheme="minorHAnsi" w:cs="ＭＳ 明朝" w:hint="eastAsia"/>
          <w:color w:val="231F20"/>
          <w:kern w:val="0"/>
          <w:szCs w:val="21"/>
        </w:rPr>
        <w:t>に記載されたデータを元に</w:t>
      </w:r>
      <w:r>
        <w:rPr>
          <w:rFonts w:ascii="ＭＳ 明朝" w:hAnsiTheme="minorHAnsi" w:cs="ＭＳ 明朝" w:hint="eastAsia"/>
          <w:color w:val="231F20"/>
          <w:kern w:val="0"/>
          <w:szCs w:val="21"/>
        </w:rPr>
        <w:t>「</w:t>
      </w:r>
      <w:r w:rsidRPr="00066FF4">
        <w:rPr>
          <w:rFonts w:ascii="ＭＳ 明朝" w:hAnsiTheme="minorHAnsi" w:cs="ＭＳ 明朝" w:hint="eastAsia"/>
          <w:color w:val="231F20"/>
          <w:kern w:val="0"/>
          <w:szCs w:val="21"/>
        </w:rPr>
        <w:t>観光まちづくりアドバイザリー会議</w:t>
      </w:r>
      <w:r>
        <w:rPr>
          <w:rFonts w:ascii="ＭＳ 明朝" w:hAnsiTheme="minorHAnsi" w:cs="ＭＳ 明朝" w:hint="eastAsia"/>
          <w:color w:val="231F20"/>
          <w:kern w:val="0"/>
          <w:szCs w:val="21"/>
        </w:rPr>
        <w:t>」</w:t>
      </w:r>
      <w:r w:rsidRPr="00066FF4">
        <w:rPr>
          <w:rFonts w:ascii="ＭＳ 明朝" w:hAnsiTheme="minorHAnsi" w:cs="ＭＳ 明朝" w:hint="eastAsia"/>
          <w:color w:val="231F20"/>
          <w:kern w:val="0"/>
          <w:szCs w:val="21"/>
        </w:rPr>
        <w:t>が</w:t>
      </w:r>
      <w:r>
        <w:rPr>
          <w:rFonts w:ascii="ＭＳ 明朝" w:hAnsiTheme="minorHAnsi" w:cs="ＭＳ 明朝" w:hint="eastAsia"/>
          <w:color w:val="231F20"/>
          <w:kern w:val="0"/>
          <w:szCs w:val="21"/>
        </w:rPr>
        <w:t>「</w:t>
      </w:r>
      <w:r w:rsidRPr="00066FF4">
        <w:rPr>
          <w:rFonts w:ascii="ＭＳ 明朝" w:hAnsiTheme="minorHAnsi" w:cs="ＭＳ 明朝" w:hint="eastAsia"/>
          <w:color w:val="231F20"/>
          <w:kern w:val="0"/>
          <w:szCs w:val="21"/>
        </w:rPr>
        <w:t>地域の要請等に応じたアドバイス</w:t>
      </w:r>
      <w:r>
        <w:rPr>
          <w:rFonts w:ascii="ＭＳ 明朝" w:hAnsiTheme="minorHAnsi" w:cs="ＭＳ 明朝" w:hint="eastAsia"/>
          <w:color w:val="231F20"/>
          <w:kern w:val="0"/>
          <w:szCs w:val="21"/>
        </w:rPr>
        <w:t>」</w:t>
      </w:r>
      <w:r w:rsidRPr="00066FF4">
        <w:rPr>
          <w:rFonts w:ascii="ＭＳ 明朝" w:hAnsiTheme="minorHAnsi" w:cs="ＭＳ 明朝" w:hint="eastAsia"/>
          <w:color w:val="231F20"/>
          <w:kern w:val="0"/>
          <w:szCs w:val="21"/>
        </w:rPr>
        <w:t>や</w:t>
      </w:r>
      <w:r>
        <w:rPr>
          <w:rFonts w:ascii="ＭＳ 明朝" w:hAnsiTheme="minorHAnsi" w:cs="ＭＳ 明朝" w:hint="eastAsia"/>
          <w:color w:val="231F20"/>
          <w:kern w:val="0"/>
          <w:szCs w:val="21"/>
        </w:rPr>
        <w:t>「</w:t>
      </w:r>
      <w:r w:rsidRPr="00066FF4">
        <w:rPr>
          <w:rFonts w:ascii="ＭＳ 明朝" w:hAnsiTheme="minorHAnsi" w:cs="ＭＳ 明朝" w:hint="eastAsia"/>
          <w:color w:val="231F20"/>
          <w:kern w:val="0"/>
          <w:szCs w:val="21"/>
        </w:rPr>
        <w:t>各地域と旅行会社との商談会</w:t>
      </w:r>
      <w:r>
        <w:rPr>
          <w:rFonts w:ascii="ＭＳ 明朝" w:hAnsiTheme="minorHAnsi" w:cs="ＭＳ 明朝" w:hint="eastAsia"/>
          <w:color w:val="231F20"/>
          <w:kern w:val="0"/>
          <w:szCs w:val="21"/>
        </w:rPr>
        <w:t>」</w:t>
      </w:r>
      <w:r w:rsidRPr="00066FF4">
        <w:rPr>
          <w:rFonts w:ascii="ＭＳ 明朝" w:hAnsiTheme="minorHAnsi" w:cs="ＭＳ 明朝" w:hint="eastAsia"/>
          <w:color w:val="231F20"/>
          <w:kern w:val="0"/>
          <w:szCs w:val="21"/>
        </w:rPr>
        <w:t>の開催などの各種事業を実施。</w:t>
      </w:r>
    </w:p>
    <w:p w:rsidR="00852713" w:rsidRPr="00066FF4" w:rsidRDefault="00066FF4" w:rsidP="00066FF4">
      <w:pPr>
        <w:autoSpaceDE w:val="0"/>
        <w:autoSpaceDN w:val="0"/>
        <w:adjustRightInd w:val="0"/>
        <w:jc w:val="left"/>
        <w:rPr>
          <w:rFonts w:ascii="ＭＳ 明朝" w:hAnsiTheme="minorHAnsi" w:cs="ＭＳ 明朝"/>
          <w:color w:val="231F20"/>
          <w:kern w:val="0"/>
          <w:sz w:val="18"/>
          <w:szCs w:val="18"/>
        </w:rPr>
      </w:pPr>
      <w:r>
        <w:rPr>
          <w:rFonts w:ascii="ＭＳ 明朝" w:hAnsiTheme="minorHAnsi" w:cs="ＭＳ 明朝" w:hint="eastAsia"/>
          <w:color w:val="231F20"/>
          <w:kern w:val="0"/>
          <w:szCs w:val="21"/>
        </w:rPr>
        <w:t xml:space="preserve">　③</w:t>
      </w:r>
      <w:r w:rsidRPr="00066FF4">
        <w:rPr>
          <w:rFonts w:ascii="ＭＳ 明朝" w:hAnsiTheme="minorHAnsi" w:cs="ＭＳ 明朝" w:hint="eastAsia"/>
          <w:color w:val="231F20"/>
          <w:kern w:val="0"/>
          <w:szCs w:val="21"/>
        </w:rPr>
        <w:t>アドバイザリー会議は、各地域から提出された</w:t>
      </w:r>
      <w:r>
        <w:rPr>
          <w:rFonts w:ascii="ＭＳ 明朝" w:hAnsiTheme="minorHAnsi" w:cs="ＭＳ 明朝" w:hint="eastAsia"/>
          <w:color w:val="231F20"/>
          <w:kern w:val="0"/>
          <w:szCs w:val="21"/>
        </w:rPr>
        <w:t>「</w:t>
      </w:r>
      <w:r w:rsidRPr="00066FF4">
        <w:rPr>
          <w:rFonts w:ascii="ＭＳ 明朝" w:hAnsiTheme="minorHAnsi" w:cs="ＭＳ 明朝" w:hint="eastAsia"/>
          <w:color w:val="231F20"/>
          <w:kern w:val="0"/>
          <w:szCs w:val="21"/>
        </w:rPr>
        <w:t>地域観光マーケティング戦略シート</w:t>
      </w:r>
      <w:r>
        <w:rPr>
          <w:rFonts w:ascii="ＭＳ 明朝" w:hAnsiTheme="minorHAnsi" w:cs="ＭＳ 明朝" w:hint="eastAsia"/>
          <w:color w:val="231F20"/>
          <w:kern w:val="0"/>
          <w:szCs w:val="21"/>
        </w:rPr>
        <w:t>」</w:t>
      </w:r>
      <w:r w:rsidRPr="00066FF4">
        <w:rPr>
          <w:rFonts w:ascii="ＭＳ 明朝" w:hAnsiTheme="minorHAnsi" w:cs="ＭＳ 明朝" w:hint="eastAsia"/>
          <w:color w:val="231F20"/>
          <w:kern w:val="0"/>
          <w:szCs w:val="21"/>
        </w:rPr>
        <w:t>の内容を審査し、一定基準を満たす地域を半年ごとに1～3ヶ所を選定して、集中的なコン</w:t>
      </w:r>
      <w:r w:rsidRPr="00066FF4">
        <w:rPr>
          <w:rFonts w:ascii="ＭＳ 明朝" w:hAnsiTheme="minorHAnsi" w:cs="ＭＳ 明朝" w:hint="eastAsia"/>
          <w:color w:val="231F20"/>
          <w:kern w:val="0"/>
          <w:szCs w:val="21"/>
        </w:rPr>
        <w:lastRenderedPageBreak/>
        <w:t>サルティングを実施。選定された地域については、旅行会社の協力を得て旅行商品化と実際の誘客活動を実施。</w:t>
      </w:r>
    </w:p>
    <w:p w:rsidR="00852713" w:rsidRDefault="00A3127C" w:rsidP="00A3127C">
      <w:pPr>
        <w:autoSpaceDE w:val="0"/>
        <w:autoSpaceDN w:val="0"/>
        <w:adjustRightInd w:val="0"/>
        <w:jc w:val="left"/>
        <w:rPr>
          <w:rFonts w:ascii="ＭＳ 明朝" w:hAnsiTheme="minorHAnsi" w:cs="ＭＳ 明朝"/>
          <w:color w:val="231F20"/>
          <w:kern w:val="0"/>
          <w:szCs w:val="21"/>
        </w:rPr>
      </w:pPr>
      <w:r w:rsidRPr="00A3127C">
        <w:rPr>
          <w:rFonts w:ascii="ＭＳ 明朝" w:hAnsiTheme="minorHAnsi" w:cs="ＭＳ 明朝" w:hint="eastAsia"/>
          <w:color w:val="231F20"/>
          <w:kern w:val="0"/>
          <w:szCs w:val="21"/>
        </w:rPr>
        <w:t>地域観光マーケティング促進スキームの実施事例として、山形県米沢市の小野川温泉の活性化事例が挙げられる。近年、小野川温泉では入込客の減少に直面しており、</w:t>
      </w:r>
      <w:r w:rsidRPr="00DE57E6">
        <w:rPr>
          <w:rFonts w:asciiTheme="minorHAnsi" w:hAnsiTheme="minorHAnsi" w:cs="ＭＳ 明朝"/>
          <w:color w:val="231F20"/>
          <w:kern w:val="0"/>
          <w:szCs w:val="21"/>
        </w:rPr>
        <w:t>1992</w:t>
      </w:r>
      <w:r w:rsidRPr="00A3127C">
        <w:rPr>
          <w:rFonts w:ascii="ＭＳ 明朝" w:hAnsiTheme="minorHAnsi" w:cs="ＭＳ 明朝" w:hint="eastAsia"/>
          <w:color w:val="231F20"/>
          <w:kern w:val="0"/>
          <w:szCs w:val="21"/>
        </w:rPr>
        <w:t>年には年間入込客数が</w:t>
      </w:r>
      <w:r w:rsidR="00DE57E6" w:rsidRPr="00DE57E6">
        <w:rPr>
          <w:rFonts w:asciiTheme="minorHAnsi" w:hAnsiTheme="minorHAnsi" w:cs="ＭＳ 明朝"/>
          <w:color w:val="231F20"/>
          <w:kern w:val="0"/>
          <w:szCs w:val="21"/>
        </w:rPr>
        <w:t>25</w:t>
      </w:r>
      <w:r w:rsidRPr="00A3127C">
        <w:rPr>
          <w:rFonts w:ascii="ＭＳ 明朝" w:hAnsiTheme="minorHAnsi" w:cs="ＭＳ 明朝" w:hint="eastAsia"/>
          <w:color w:val="231F20"/>
          <w:kern w:val="0"/>
          <w:szCs w:val="21"/>
        </w:rPr>
        <w:t>万人であったのが</w:t>
      </w:r>
      <w:r w:rsidRPr="00DE57E6">
        <w:rPr>
          <w:rFonts w:asciiTheme="minorHAnsi" w:hAnsiTheme="minorHAnsi" w:cs="ＭＳ 明朝"/>
          <w:color w:val="231F20"/>
          <w:kern w:val="0"/>
          <w:szCs w:val="21"/>
        </w:rPr>
        <w:t>2001</w:t>
      </w:r>
      <w:r w:rsidRPr="00A3127C">
        <w:rPr>
          <w:rFonts w:ascii="ＭＳ 明朝" w:hAnsiTheme="minorHAnsi" w:cs="ＭＳ 明朝" w:hint="eastAsia"/>
          <w:color w:val="231F20"/>
          <w:kern w:val="0"/>
          <w:szCs w:val="21"/>
        </w:rPr>
        <w:t>年には</w:t>
      </w:r>
      <w:r w:rsidRPr="00DE57E6">
        <w:rPr>
          <w:rFonts w:asciiTheme="minorHAnsi" w:hAnsiTheme="minorHAnsi" w:cs="ＭＳ 明朝"/>
          <w:color w:val="231F20"/>
          <w:kern w:val="0"/>
          <w:szCs w:val="21"/>
        </w:rPr>
        <w:t>11</w:t>
      </w:r>
      <w:r w:rsidRPr="00A3127C">
        <w:rPr>
          <w:rFonts w:ascii="ＭＳ 明朝" w:hAnsiTheme="minorHAnsi" w:cs="ＭＳ 明朝" w:hint="eastAsia"/>
          <w:color w:val="231F20"/>
          <w:kern w:val="0"/>
          <w:szCs w:val="21"/>
        </w:rPr>
        <w:t>万人と半減した。この温泉は最上川の源流に沿う小野小町ゆかりの湯として歴史もあり、また周囲には豊かな自然が広がる景勝地にあるものの、マーケティングプロモーションのノウハウが不足していることにより対外的な</w:t>
      </w:r>
      <w:r w:rsidRPr="00310A29">
        <w:rPr>
          <w:rFonts w:ascii="ＭＳ 明朝" w:hAnsiTheme="minorHAnsi" w:cs="ＭＳ 明朝" w:hint="eastAsia"/>
          <w:color w:val="231F20"/>
          <w:kern w:val="0"/>
          <w:szCs w:val="21"/>
        </w:rPr>
        <w:t>知名度不足が指摘されてきた。そこで、地域観光マーケティング促進スキームにより株式会社ジェイティービー（</w:t>
      </w:r>
      <w:r w:rsidR="00310A29" w:rsidRPr="00DE57E6">
        <w:rPr>
          <w:rFonts w:asciiTheme="minorHAnsi" w:hAnsiTheme="minorHAnsi" w:cs="ＭＳ 明朝"/>
          <w:color w:val="231F20"/>
          <w:kern w:val="0"/>
          <w:szCs w:val="21"/>
        </w:rPr>
        <w:t>ＪＴＢ</w:t>
      </w:r>
      <w:r w:rsidRPr="00310A29">
        <w:rPr>
          <w:rFonts w:ascii="ＭＳ 明朝" w:hAnsiTheme="minorHAnsi" w:cs="ＭＳ 明朝" w:hint="eastAsia"/>
          <w:color w:val="231F20"/>
          <w:kern w:val="0"/>
          <w:szCs w:val="21"/>
        </w:rPr>
        <w:t>）と東日本旅客鉄道株式会社（</w:t>
      </w:r>
      <w:r w:rsidR="00310A29" w:rsidRPr="00310A29">
        <w:rPr>
          <w:rFonts w:ascii="ＭＳ 明朝" w:hAnsiTheme="minorHAnsi" w:cs="ＭＳ 明朝" w:hint="eastAsia"/>
          <w:color w:val="231F20"/>
          <w:kern w:val="0"/>
          <w:szCs w:val="21"/>
        </w:rPr>
        <w:t>ＪＲ</w:t>
      </w:r>
      <w:r w:rsidRPr="00310A29">
        <w:rPr>
          <w:rFonts w:ascii="ＭＳ 明朝" w:hAnsiTheme="minorHAnsi" w:cs="ＭＳ 明朝" w:hint="eastAsia"/>
          <w:color w:val="231F20"/>
          <w:kern w:val="0"/>
          <w:szCs w:val="21"/>
        </w:rPr>
        <w:t>東日本）が発起する形で小野川温泉観光知委員会というものを立ち上げ、地域と旅行会社・鉄道会社が一体となった観光振興が開始されることとなった。委員会では朝市やレンタサイクルなど地域主体の観光企画を創出し、これを</w:t>
      </w:r>
      <w:r w:rsidR="00310A29" w:rsidRPr="00310A29">
        <w:rPr>
          <w:rFonts w:ascii="ＭＳ 明朝" w:hAnsiTheme="minorHAnsi" w:cs="ＭＳ 明朝" w:hint="eastAsia"/>
          <w:color w:val="231F20"/>
          <w:kern w:val="0"/>
          <w:szCs w:val="21"/>
        </w:rPr>
        <w:t>ＪＴＢ</w:t>
      </w:r>
      <w:r w:rsidRPr="00310A29">
        <w:rPr>
          <w:rFonts w:ascii="ＭＳ 明朝" w:hAnsiTheme="minorHAnsi" w:cs="ＭＳ 明朝" w:hint="eastAsia"/>
          <w:color w:val="231F20"/>
          <w:kern w:val="0"/>
          <w:szCs w:val="21"/>
        </w:rPr>
        <w:t>がパッケージツアーとして商品化し、さらにはと東日本の費用負担による広告・宣伝活動（</w:t>
      </w:r>
      <w:r w:rsidR="00310A29" w:rsidRPr="00310A29">
        <w:rPr>
          <w:rFonts w:ascii="ＭＳ 明朝" w:hAnsiTheme="minorHAnsi" w:cs="ＭＳ 明朝" w:hint="eastAsia"/>
          <w:color w:val="231F20"/>
          <w:kern w:val="0"/>
          <w:szCs w:val="21"/>
        </w:rPr>
        <w:t>ＪＲ</w:t>
      </w:r>
      <w:r w:rsidRPr="00310A29">
        <w:rPr>
          <w:rFonts w:ascii="ＭＳ 明朝" w:hAnsiTheme="minorHAnsi" w:cs="ＭＳ 明朝" w:hint="eastAsia"/>
          <w:color w:val="231F20"/>
          <w:kern w:val="0"/>
          <w:szCs w:val="21"/>
        </w:rPr>
        <w:t>の駅ポスターなど）が実施された。地域において核となる観光資源が見当たらない、もしくは潜在的に集客力が見込める観光資源がありながらプロモーションのノウハウ（または費用）に乏しいというのは、多くの地域観光に共通する課題である。したがって、こうした制度を積極的に利用することで、効果的に観光地づくりを実施することが可能になるのである。</w:t>
      </w:r>
    </w:p>
    <w:p w:rsidR="00F84E0D" w:rsidRDefault="00F84E0D" w:rsidP="00A3127C">
      <w:pPr>
        <w:autoSpaceDE w:val="0"/>
        <w:autoSpaceDN w:val="0"/>
        <w:adjustRightInd w:val="0"/>
        <w:jc w:val="left"/>
        <w:rPr>
          <w:rFonts w:ascii="ＭＳ 明朝" w:hAnsiTheme="minorHAnsi" w:cs="ＭＳ 明朝"/>
          <w:color w:val="231F20"/>
          <w:kern w:val="0"/>
          <w:szCs w:val="21"/>
        </w:rPr>
      </w:pPr>
    </w:p>
    <w:p w:rsidR="00F84E0D" w:rsidRPr="00F84E0D" w:rsidRDefault="00DE57E6" w:rsidP="00A3127C">
      <w:pPr>
        <w:autoSpaceDE w:val="0"/>
        <w:autoSpaceDN w:val="0"/>
        <w:adjustRightInd w:val="0"/>
        <w:jc w:val="left"/>
        <w:rPr>
          <w:rFonts w:ascii="ＭＳ 明朝" w:hAnsiTheme="minorHAnsi" w:cs="ＭＳ 明朝"/>
          <w:b/>
          <w:color w:val="231F20"/>
          <w:kern w:val="0"/>
          <w:sz w:val="22"/>
        </w:rPr>
      </w:pPr>
      <w:r w:rsidRPr="00DE57E6">
        <w:rPr>
          <w:rFonts w:asciiTheme="minorHAnsi" w:hAnsiTheme="minorHAnsi" w:cs="ＭＳ 明朝"/>
          <w:b/>
          <w:color w:val="231F20"/>
          <w:kern w:val="0"/>
          <w:sz w:val="22"/>
        </w:rPr>
        <w:t>3,2,3</w:t>
      </w:r>
      <w:r w:rsidR="00F84E0D" w:rsidRPr="00F84E0D">
        <w:rPr>
          <w:rFonts w:ascii="ＭＳ 明朝" w:hAnsiTheme="minorHAnsi" w:cs="ＭＳ 明朝" w:hint="eastAsia"/>
          <w:b/>
          <w:color w:val="231F20"/>
          <w:kern w:val="0"/>
          <w:sz w:val="22"/>
        </w:rPr>
        <w:t>．旅行業の登録区分の改正</w:t>
      </w:r>
    </w:p>
    <w:p w:rsidR="00F84E0D" w:rsidRDefault="00F84E0D" w:rsidP="00F84E0D">
      <w:pPr>
        <w:autoSpaceDE w:val="0"/>
        <w:autoSpaceDN w:val="0"/>
        <w:adjustRightInd w:val="0"/>
        <w:ind w:firstLineChars="100" w:firstLine="210"/>
        <w:jc w:val="left"/>
        <w:rPr>
          <w:rFonts w:ascii="ＭＳ 明朝" w:hAnsiTheme="minorHAnsi" w:cs="ＭＳ 明朝"/>
          <w:color w:val="231F20"/>
          <w:kern w:val="0"/>
          <w:szCs w:val="21"/>
        </w:rPr>
      </w:pPr>
      <w:r w:rsidRPr="00F84E0D">
        <w:rPr>
          <w:rFonts w:ascii="ＭＳ 明朝" w:hAnsiTheme="minorHAnsi" w:cs="ＭＳ 明朝" w:hint="eastAsia"/>
          <w:color w:val="231F20"/>
          <w:kern w:val="0"/>
          <w:szCs w:val="21"/>
        </w:rPr>
        <w:t>先述したような地域主体の観光パッケージツアーを支援するために、</w:t>
      </w:r>
      <w:r w:rsidRPr="00ED5A76">
        <w:rPr>
          <w:rFonts w:asciiTheme="minorHAnsi" w:hAnsiTheme="minorHAnsi" w:cs="ＭＳ 明朝"/>
          <w:color w:val="231F20"/>
          <w:kern w:val="0"/>
          <w:szCs w:val="21"/>
        </w:rPr>
        <w:t>2007</w:t>
      </w:r>
      <w:r w:rsidRPr="00F84E0D">
        <w:rPr>
          <w:rFonts w:ascii="ＭＳ 明朝" w:hAnsiTheme="minorHAnsi" w:cs="ＭＳ 明朝" w:hint="eastAsia"/>
          <w:color w:val="231F20"/>
          <w:kern w:val="0"/>
          <w:szCs w:val="21"/>
        </w:rPr>
        <w:t>年より旅行業法の施行規則等の改正が実施された。これにより、地域の小規模な旅行会社（第三種旅行業者）においても所在市町村と隣接市町村に限定されるもののパッケージツアーを企画・実施することが可能となった。表は旅行業法で定められた旅行業の登録区分を示している。第一種旅行業者とは、海外と国内の企画旅行の企画・実施、海外旅行と国内旅行の手配および他社の募集型企画旅行（パッケージツアー）の代売を実施することが認められており、一般的に大手旅行者と呼ばれるものがこれに該当する。第二種旅行業者とは、海外募集型企画旅行の企画・実施を除く旅行業務を実施することが認められており（すなわちパッケージ旅行は国内のみ取り扱い可能）、地方の電鉄会社系の旅行会社など、中規模のものがこれに該当する。第三種旅行業者とは従来は募集型企画旅行の企画・実施を除く旅行業務を実施することが認められており、地域の小規模の旅行会社がこれに該当している。しかしながら、表に示されるとおり、旅行業法の改正により第三種旅行業者に対しても部分的に募集型企画旅行の企画・実施が認められることとなった。旅行業法に則すれば募集型企画旅行の催行区域が、当該募集型企画旅行毎に、当該事業者の一の営業所が存する市町村（東京都の特別区を含む。以下同じ）及びこれに隣接する市町村により形成される区域内に設定されていることと定義される区域において認められるとされた。つまり、地域の小規模な旅行会社であっても地元および周辺市町村を巡るパッケージツアーの企画・実施が</w:t>
      </w:r>
      <w:r w:rsidRPr="00F84E0D">
        <w:rPr>
          <w:rFonts w:ascii="ＭＳ 明朝" w:hAnsiTheme="minorHAnsi" w:cs="ＭＳ 明朝" w:hint="eastAsia"/>
          <w:color w:val="231F20"/>
          <w:kern w:val="0"/>
          <w:szCs w:val="21"/>
        </w:rPr>
        <w:lastRenderedPageBreak/>
        <w:t>可能となり、着地型観光の推進が後</w:t>
      </w:r>
      <w:r>
        <w:rPr>
          <w:rFonts w:ascii="ＭＳ 明朝" w:hAnsiTheme="minorHAnsi" w:cs="ＭＳ 明朝" w:hint="eastAsia"/>
          <w:color w:val="231F20"/>
          <w:kern w:val="0"/>
          <w:szCs w:val="21"/>
        </w:rPr>
        <w:t>押しされることとなった。</w:t>
      </w:r>
    </w:p>
    <w:p w:rsidR="00B312D1" w:rsidRDefault="00B312D1" w:rsidP="00F84E0D">
      <w:pPr>
        <w:autoSpaceDE w:val="0"/>
        <w:autoSpaceDN w:val="0"/>
        <w:adjustRightInd w:val="0"/>
        <w:ind w:firstLineChars="100" w:firstLine="210"/>
        <w:jc w:val="left"/>
        <w:rPr>
          <w:rFonts w:ascii="ＭＳ 明朝" w:hAnsiTheme="minorHAnsi" w:cs="ＭＳ 明朝"/>
          <w:color w:val="231F20"/>
          <w:kern w:val="0"/>
          <w:szCs w:val="21"/>
        </w:rPr>
      </w:pPr>
    </w:p>
    <w:p w:rsidR="00B312D1" w:rsidRPr="00F84E0D" w:rsidRDefault="00B312D1" w:rsidP="00F84E0D">
      <w:pPr>
        <w:autoSpaceDE w:val="0"/>
        <w:autoSpaceDN w:val="0"/>
        <w:adjustRightInd w:val="0"/>
        <w:ind w:firstLineChars="100" w:firstLine="210"/>
        <w:jc w:val="left"/>
        <w:rPr>
          <w:rFonts w:ascii="ＭＳ 明朝" w:hAnsiTheme="minorHAnsi" w:cs="ＭＳ 明朝"/>
          <w:color w:val="231F20"/>
          <w:kern w:val="0"/>
          <w:szCs w:val="21"/>
        </w:rPr>
      </w:pPr>
    </w:p>
    <w:tbl>
      <w:tblPr>
        <w:tblStyle w:val="af8"/>
        <w:tblW w:w="9391" w:type="dxa"/>
        <w:tblInd w:w="-318" w:type="dxa"/>
        <w:tblLook w:val="04A0"/>
      </w:tblPr>
      <w:tblGrid>
        <w:gridCol w:w="1844"/>
        <w:gridCol w:w="850"/>
        <w:gridCol w:w="1701"/>
        <w:gridCol w:w="1134"/>
        <w:gridCol w:w="1276"/>
        <w:gridCol w:w="1291"/>
        <w:gridCol w:w="1295"/>
      </w:tblGrid>
      <w:tr w:rsidR="000134DE" w:rsidTr="000134DE">
        <w:trPr>
          <w:trHeight w:val="407"/>
        </w:trPr>
        <w:tc>
          <w:tcPr>
            <w:tcW w:w="1844" w:type="dxa"/>
          </w:tcPr>
          <w:p w:rsidR="000134DE" w:rsidRDefault="000134DE" w:rsidP="00852713">
            <w:pPr>
              <w:autoSpaceDE w:val="0"/>
              <w:autoSpaceDN w:val="0"/>
              <w:adjustRightInd w:val="0"/>
              <w:jc w:val="left"/>
              <w:rPr>
                <w:rFonts w:ascii="ＭＳ 明朝" w:hAnsiTheme="minorHAnsi" w:cs="ＭＳ 明朝"/>
                <w:color w:val="231F20"/>
                <w:kern w:val="0"/>
                <w:szCs w:val="21"/>
              </w:rPr>
            </w:pPr>
          </w:p>
        </w:tc>
        <w:tc>
          <w:tcPr>
            <w:tcW w:w="7547" w:type="dxa"/>
            <w:gridSpan w:val="6"/>
          </w:tcPr>
          <w:p w:rsidR="000134DE" w:rsidRDefault="000134DE" w:rsidP="000134DE">
            <w:pPr>
              <w:autoSpaceDE w:val="0"/>
              <w:autoSpaceDN w:val="0"/>
              <w:adjustRightInd w:val="0"/>
              <w:jc w:val="center"/>
              <w:rPr>
                <w:rFonts w:ascii="ＭＳ 明朝" w:hAnsiTheme="minorHAnsi" w:cs="ＭＳ 明朝"/>
                <w:color w:val="231F20"/>
                <w:kern w:val="0"/>
                <w:szCs w:val="21"/>
              </w:rPr>
            </w:pPr>
            <w:r>
              <w:rPr>
                <w:rFonts w:ascii="ＭＳ 明朝" w:hAnsiTheme="minorHAnsi" w:cs="ＭＳ 明朝" w:hint="eastAsia"/>
                <w:color w:val="231F20"/>
                <w:kern w:val="0"/>
                <w:szCs w:val="21"/>
              </w:rPr>
              <w:t>業務範囲</w:t>
            </w:r>
          </w:p>
        </w:tc>
      </w:tr>
      <w:tr w:rsidR="000134DE" w:rsidTr="000134DE">
        <w:trPr>
          <w:trHeight w:val="407"/>
        </w:trPr>
        <w:tc>
          <w:tcPr>
            <w:tcW w:w="1844" w:type="dxa"/>
          </w:tcPr>
          <w:p w:rsidR="000134DE" w:rsidRDefault="000134DE" w:rsidP="00852713">
            <w:pPr>
              <w:autoSpaceDE w:val="0"/>
              <w:autoSpaceDN w:val="0"/>
              <w:adjustRightInd w:val="0"/>
              <w:jc w:val="left"/>
              <w:rPr>
                <w:rFonts w:ascii="ＭＳ 明朝" w:hAnsiTheme="minorHAnsi" w:cs="ＭＳ 明朝"/>
                <w:color w:val="231F20"/>
                <w:kern w:val="0"/>
                <w:szCs w:val="21"/>
              </w:rPr>
            </w:pPr>
          </w:p>
        </w:tc>
        <w:tc>
          <w:tcPr>
            <w:tcW w:w="4961" w:type="dxa"/>
            <w:gridSpan w:val="4"/>
          </w:tcPr>
          <w:p w:rsidR="000134DE" w:rsidRDefault="000134DE" w:rsidP="000134DE">
            <w:pPr>
              <w:autoSpaceDE w:val="0"/>
              <w:autoSpaceDN w:val="0"/>
              <w:adjustRightInd w:val="0"/>
              <w:jc w:val="center"/>
              <w:rPr>
                <w:rFonts w:ascii="ＭＳ 明朝" w:hAnsiTheme="minorHAnsi" w:cs="ＭＳ 明朝"/>
                <w:color w:val="231F20"/>
                <w:kern w:val="0"/>
                <w:szCs w:val="21"/>
              </w:rPr>
            </w:pPr>
            <w:r>
              <w:rPr>
                <w:rFonts w:ascii="ＭＳ 明朝" w:hAnsiTheme="minorHAnsi" w:cs="ＭＳ 明朝" w:hint="eastAsia"/>
                <w:color w:val="231F20"/>
                <w:kern w:val="0"/>
                <w:szCs w:val="21"/>
              </w:rPr>
              <w:t>企画旅行</w:t>
            </w:r>
          </w:p>
        </w:tc>
        <w:tc>
          <w:tcPr>
            <w:tcW w:w="2586" w:type="dxa"/>
            <w:gridSpan w:val="2"/>
          </w:tcPr>
          <w:p w:rsidR="000134DE" w:rsidRDefault="000134DE" w:rsidP="000134DE">
            <w:pPr>
              <w:autoSpaceDE w:val="0"/>
              <w:autoSpaceDN w:val="0"/>
              <w:adjustRightInd w:val="0"/>
              <w:jc w:val="center"/>
              <w:rPr>
                <w:rFonts w:ascii="ＭＳ 明朝" w:hAnsiTheme="minorHAnsi" w:cs="ＭＳ 明朝"/>
                <w:color w:val="231F20"/>
                <w:kern w:val="0"/>
                <w:szCs w:val="21"/>
              </w:rPr>
            </w:pPr>
            <w:r>
              <w:rPr>
                <w:rFonts w:ascii="ＭＳ 明朝" w:hAnsiTheme="minorHAnsi" w:cs="ＭＳ 明朝" w:hint="eastAsia"/>
                <w:color w:val="231F20"/>
                <w:kern w:val="0"/>
                <w:szCs w:val="21"/>
              </w:rPr>
              <w:t>手配旅行</w:t>
            </w:r>
          </w:p>
        </w:tc>
      </w:tr>
      <w:tr w:rsidR="00F84E0D" w:rsidTr="000134DE">
        <w:trPr>
          <w:trHeight w:val="407"/>
        </w:trPr>
        <w:tc>
          <w:tcPr>
            <w:tcW w:w="1844" w:type="dxa"/>
          </w:tcPr>
          <w:p w:rsidR="00F84E0D" w:rsidRDefault="00F84E0D" w:rsidP="00852713">
            <w:pPr>
              <w:autoSpaceDE w:val="0"/>
              <w:autoSpaceDN w:val="0"/>
              <w:adjustRightInd w:val="0"/>
              <w:jc w:val="left"/>
              <w:rPr>
                <w:rFonts w:ascii="ＭＳ 明朝" w:hAnsiTheme="minorHAnsi" w:cs="ＭＳ 明朝"/>
                <w:color w:val="231F20"/>
                <w:kern w:val="0"/>
                <w:szCs w:val="21"/>
              </w:rPr>
            </w:pPr>
          </w:p>
        </w:tc>
        <w:tc>
          <w:tcPr>
            <w:tcW w:w="2551" w:type="dxa"/>
            <w:gridSpan w:val="2"/>
          </w:tcPr>
          <w:p w:rsidR="00F84E0D" w:rsidRDefault="00F84E0D" w:rsidP="000134DE">
            <w:pPr>
              <w:autoSpaceDE w:val="0"/>
              <w:autoSpaceDN w:val="0"/>
              <w:adjustRightInd w:val="0"/>
              <w:jc w:val="center"/>
              <w:rPr>
                <w:rFonts w:ascii="ＭＳ 明朝" w:hAnsiTheme="minorHAnsi" w:cs="ＭＳ 明朝"/>
                <w:color w:val="231F20"/>
                <w:kern w:val="0"/>
                <w:szCs w:val="21"/>
              </w:rPr>
            </w:pPr>
            <w:r>
              <w:rPr>
                <w:rFonts w:ascii="ＭＳ 明朝" w:hAnsiTheme="minorHAnsi" w:cs="ＭＳ 明朝" w:hint="eastAsia"/>
                <w:color w:val="231F20"/>
                <w:kern w:val="0"/>
                <w:szCs w:val="21"/>
              </w:rPr>
              <w:t>募集型</w:t>
            </w:r>
          </w:p>
        </w:tc>
        <w:tc>
          <w:tcPr>
            <w:tcW w:w="2410" w:type="dxa"/>
            <w:gridSpan w:val="2"/>
          </w:tcPr>
          <w:p w:rsidR="00F84E0D" w:rsidRDefault="00F84E0D" w:rsidP="000134DE">
            <w:pPr>
              <w:autoSpaceDE w:val="0"/>
              <w:autoSpaceDN w:val="0"/>
              <w:adjustRightInd w:val="0"/>
              <w:jc w:val="center"/>
              <w:rPr>
                <w:rFonts w:ascii="ＭＳ 明朝" w:hAnsiTheme="minorHAnsi" w:cs="ＭＳ 明朝"/>
                <w:color w:val="231F20"/>
                <w:kern w:val="0"/>
                <w:szCs w:val="21"/>
              </w:rPr>
            </w:pPr>
            <w:r>
              <w:rPr>
                <w:rFonts w:ascii="ＭＳ 明朝" w:hAnsiTheme="minorHAnsi" w:cs="ＭＳ 明朝" w:hint="eastAsia"/>
                <w:color w:val="231F20"/>
                <w:kern w:val="0"/>
                <w:szCs w:val="21"/>
              </w:rPr>
              <w:t>受注型</w:t>
            </w:r>
          </w:p>
        </w:tc>
        <w:tc>
          <w:tcPr>
            <w:tcW w:w="2586" w:type="dxa"/>
            <w:gridSpan w:val="2"/>
          </w:tcPr>
          <w:p w:rsidR="00F84E0D" w:rsidRDefault="00F84E0D" w:rsidP="00F84E0D">
            <w:pPr>
              <w:autoSpaceDE w:val="0"/>
              <w:autoSpaceDN w:val="0"/>
              <w:adjustRightInd w:val="0"/>
              <w:jc w:val="center"/>
              <w:rPr>
                <w:rFonts w:ascii="ＭＳ 明朝" w:hAnsiTheme="minorHAnsi" w:cs="ＭＳ 明朝"/>
                <w:color w:val="231F20"/>
                <w:kern w:val="0"/>
                <w:szCs w:val="21"/>
              </w:rPr>
            </w:pPr>
            <w:r>
              <w:rPr>
                <w:rFonts w:ascii="ＭＳ 明朝" w:hAnsiTheme="minorHAnsi" w:cs="ＭＳ 明朝" w:hint="eastAsia"/>
                <w:color w:val="231F20"/>
                <w:kern w:val="0"/>
                <w:szCs w:val="21"/>
              </w:rPr>
              <w:t>〃</w:t>
            </w:r>
          </w:p>
        </w:tc>
      </w:tr>
      <w:tr w:rsidR="00F84E0D" w:rsidTr="00F84E0D">
        <w:trPr>
          <w:trHeight w:val="407"/>
        </w:trPr>
        <w:tc>
          <w:tcPr>
            <w:tcW w:w="1844" w:type="dxa"/>
          </w:tcPr>
          <w:p w:rsidR="00F84E0D" w:rsidRDefault="00F84E0D" w:rsidP="00852713">
            <w:pPr>
              <w:autoSpaceDE w:val="0"/>
              <w:autoSpaceDN w:val="0"/>
              <w:adjustRightInd w:val="0"/>
              <w:jc w:val="left"/>
              <w:rPr>
                <w:rFonts w:ascii="ＭＳ 明朝" w:hAnsiTheme="minorHAnsi" w:cs="ＭＳ 明朝"/>
                <w:color w:val="231F20"/>
                <w:kern w:val="0"/>
                <w:szCs w:val="21"/>
              </w:rPr>
            </w:pPr>
          </w:p>
        </w:tc>
        <w:tc>
          <w:tcPr>
            <w:tcW w:w="850" w:type="dxa"/>
          </w:tcPr>
          <w:p w:rsidR="00F84E0D" w:rsidRDefault="00F84E0D" w:rsidP="00F84E0D">
            <w:pPr>
              <w:autoSpaceDE w:val="0"/>
              <w:autoSpaceDN w:val="0"/>
              <w:adjustRightInd w:val="0"/>
              <w:jc w:val="center"/>
              <w:rPr>
                <w:rFonts w:ascii="ＭＳ 明朝" w:hAnsiTheme="minorHAnsi" w:cs="ＭＳ 明朝"/>
                <w:color w:val="231F20"/>
                <w:kern w:val="0"/>
                <w:szCs w:val="21"/>
              </w:rPr>
            </w:pPr>
            <w:r>
              <w:rPr>
                <w:rFonts w:ascii="ＭＳ 明朝" w:hAnsiTheme="minorHAnsi" w:cs="ＭＳ 明朝" w:hint="eastAsia"/>
                <w:color w:val="231F20"/>
                <w:kern w:val="0"/>
                <w:szCs w:val="21"/>
              </w:rPr>
              <w:t>海外</w:t>
            </w:r>
          </w:p>
        </w:tc>
        <w:tc>
          <w:tcPr>
            <w:tcW w:w="1701" w:type="dxa"/>
          </w:tcPr>
          <w:p w:rsidR="00F84E0D" w:rsidRDefault="00F84E0D" w:rsidP="00F84E0D">
            <w:pPr>
              <w:autoSpaceDE w:val="0"/>
              <w:autoSpaceDN w:val="0"/>
              <w:adjustRightInd w:val="0"/>
              <w:jc w:val="center"/>
              <w:rPr>
                <w:rFonts w:ascii="ＭＳ 明朝" w:hAnsiTheme="minorHAnsi" w:cs="ＭＳ 明朝"/>
                <w:color w:val="231F20"/>
                <w:kern w:val="0"/>
                <w:szCs w:val="21"/>
              </w:rPr>
            </w:pPr>
            <w:r>
              <w:rPr>
                <w:rFonts w:ascii="ＭＳ 明朝" w:hAnsiTheme="minorHAnsi" w:cs="ＭＳ 明朝" w:hint="eastAsia"/>
                <w:color w:val="231F20"/>
                <w:kern w:val="0"/>
                <w:szCs w:val="21"/>
              </w:rPr>
              <w:t>国内</w:t>
            </w:r>
          </w:p>
        </w:tc>
        <w:tc>
          <w:tcPr>
            <w:tcW w:w="1134" w:type="dxa"/>
          </w:tcPr>
          <w:p w:rsidR="00F84E0D" w:rsidRDefault="00F84E0D" w:rsidP="00F84E0D">
            <w:pPr>
              <w:autoSpaceDE w:val="0"/>
              <w:autoSpaceDN w:val="0"/>
              <w:adjustRightInd w:val="0"/>
              <w:jc w:val="center"/>
              <w:rPr>
                <w:rFonts w:ascii="ＭＳ 明朝" w:hAnsiTheme="minorHAnsi" w:cs="ＭＳ 明朝"/>
                <w:color w:val="231F20"/>
                <w:kern w:val="0"/>
                <w:szCs w:val="21"/>
              </w:rPr>
            </w:pPr>
            <w:r>
              <w:rPr>
                <w:rFonts w:ascii="ＭＳ 明朝" w:hAnsiTheme="minorHAnsi" w:cs="ＭＳ 明朝" w:hint="eastAsia"/>
                <w:color w:val="231F20"/>
                <w:kern w:val="0"/>
                <w:szCs w:val="21"/>
              </w:rPr>
              <w:t>海外</w:t>
            </w:r>
          </w:p>
        </w:tc>
        <w:tc>
          <w:tcPr>
            <w:tcW w:w="1276" w:type="dxa"/>
          </w:tcPr>
          <w:p w:rsidR="00F84E0D" w:rsidRDefault="00F84E0D" w:rsidP="00F84E0D">
            <w:pPr>
              <w:autoSpaceDE w:val="0"/>
              <w:autoSpaceDN w:val="0"/>
              <w:adjustRightInd w:val="0"/>
              <w:jc w:val="center"/>
              <w:rPr>
                <w:rFonts w:ascii="ＭＳ 明朝" w:hAnsiTheme="minorHAnsi" w:cs="ＭＳ 明朝"/>
                <w:color w:val="231F20"/>
                <w:kern w:val="0"/>
                <w:szCs w:val="21"/>
              </w:rPr>
            </w:pPr>
            <w:r>
              <w:rPr>
                <w:rFonts w:ascii="ＭＳ 明朝" w:hAnsiTheme="minorHAnsi" w:cs="ＭＳ 明朝" w:hint="eastAsia"/>
                <w:color w:val="231F20"/>
                <w:kern w:val="0"/>
                <w:szCs w:val="21"/>
              </w:rPr>
              <w:t>国内</w:t>
            </w:r>
          </w:p>
        </w:tc>
        <w:tc>
          <w:tcPr>
            <w:tcW w:w="1291" w:type="dxa"/>
          </w:tcPr>
          <w:p w:rsidR="00F84E0D" w:rsidRDefault="00F84E0D" w:rsidP="00F84E0D">
            <w:pPr>
              <w:autoSpaceDE w:val="0"/>
              <w:autoSpaceDN w:val="0"/>
              <w:adjustRightInd w:val="0"/>
              <w:jc w:val="center"/>
              <w:rPr>
                <w:rFonts w:ascii="ＭＳ 明朝" w:hAnsiTheme="minorHAnsi" w:cs="ＭＳ 明朝"/>
                <w:color w:val="231F20"/>
                <w:kern w:val="0"/>
                <w:szCs w:val="21"/>
              </w:rPr>
            </w:pPr>
            <w:r>
              <w:rPr>
                <w:rFonts w:ascii="ＭＳ 明朝" w:hAnsiTheme="minorHAnsi" w:cs="ＭＳ 明朝" w:hint="eastAsia"/>
                <w:color w:val="231F20"/>
                <w:kern w:val="0"/>
                <w:szCs w:val="21"/>
              </w:rPr>
              <w:t>海外</w:t>
            </w:r>
          </w:p>
        </w:tc>
        <w:tc>
          <w:tcPr>
            <w:tcW w:w="1295" w:type="dxa"/>
          </w:tcPr>
          <w:p w:rsidR="00F84E0D" w:rsidRDefault="00F84E0D" w:rsidP="00F84E0D">
            <w:pPr>
              <w:autoSpaceDE w:val="0"/>
              <w:autoSpaceDN w:val="0"/>
              <w:adjustRightInd w:val="0"/>
              <w:jc w:val="center"/>
              <w:rPr>
                <w:rFonts w:ascii="ＭＳ 明朝" w:hAnsiTheme="minorHAnsi" w:cs="ＭＳ 明朝"/>
                <w:color w:val="231F20"/>
                <w:kern w:val="0"/>
                <w:szCs w:val="21"/>
              </w:rPr>
            </w:pPr>
            <w:r>
              <w:rPr>
                <w:rFonts w:ascii="ＭＳ 明朝" w:hAnsiTheme="minorHAnsi" w:cs="ＭＳ 明朝" w:hint="eastAsia"/>
                <w:color w:val="231F20"/>
                <w:kern w:val="0"/>
                <w:szCs w:val="21"/>
              </w:rPr>
              <w:t>国内</w:t>
            </w:r>
          </w:p>
        </w:tc>
      </w:tr>
      <w:tr w:rsidR="00F84E0D" w:rsidTr="00F84E0D">
        <w:trPr>
          <w:trHeight w:val="423"/>
        </w:trPr>
        <w:tc>
          <w:tcPr>
            <w:tcW w:w="1844" w:type="dxa"/>
          </w:tcPr>
          <w:p w:rsidR="00F84E0D" w:rsidRDefault="00F84E0D" w:rsidP="00E87E92">
            <w:pPr>
              <w:autoSpaceDE w:val="0"/>
              <w:autoSpaceDN w:val="0"/>
              <w:adjustRightInd w:val="0"/>
              <w:jc w:val="left"/>
              <w:rPr>
                <w:rFonts w:ascii="ＭＳ 明朝" w:hAnsiTheme="minorHAnsi" w:cs="ＭＳ 明朝"/>
                <w:color w:val="231F20"/>
                <w:kern w:val="0"/>
                <w:szCs w:val="21"/>
              </w:rPr>
            </w:pPr>
            <w:r>
              <w:rPr>
                <w:rFonts w:ascii="ＭＳ 明朝" w:hAnsiTheme="minorHAnsi" w:cs="ＭＳ 明朝" w:hint="eastAsia"/>
                <w:color w:val="231F20"/>
                <w:kern w:val="0"/>
                <w:szCs w:val="21"/>
              </w:rPr>
              <w:t>第一種旅行業者</w:t>
            </w:r>
          </w:p>
        </w:tc>
        <w:tc>
          <w:tcPr>
            <w:tcW w:w="850" w:type="dxa"/>
          </w:tcPr>
          <w:p w:rsidR="00F84E0D" w:rsidRDefault="00F84E0D" w:rsidP="00F84E0D">
            <w:pPr>
              <w:autoSpaceDE w:val="0"/>
              <w:autoSpaceDN w:val="0"/>
              <w:adjustRightInd w:val="0"/>
              <w:jc w:val="center"/>
              <w:rPr>
                <w:rFonts w:ascii="ＭＳ 明朝" w:hAnsiTheme="minorHAnsi" w:cs="ＭＳ 明朝"/>
                <w:color w:val="231F20"/>
                <w:kern w:val="0"/>
                <w:szCs w:val="21"/>
              </w:rPr>
            </w:pPr>
            <w:r>
              <w:rPr>
                <w:rFonts w:ascii="ＭＳ 明朝" w:hAnsiTheme="minorHAnsi" w:cs="ＭＳ 明朝" w:hint="eastAsia"/>
                <w:color w:val="231F20"/>
                <w:kern w:val="0"/>
                <w:szCs w:val="21"/>
              </w:rPr>
              <w:t>○</w:t>
            </w:r>
          </w:p>
        </w:tc>
        <w:tc>
          <w:tcPr>
            <w:tcW w:w="1701" w:type="dxa"/>
          </w:tcPr>
          <w:p w:rsidR="00F84E0D" w:rsidRDefault="00F84E0D" w:rsidP="00F84E0D">
            <w:pPr>
              <w:autoSpaceDE w:val="0"/>
              <w:autoSpaceDN w:val="0"/>
              <w:adjustRightInd w:val="0"/>
              <w:jc w:val="center"/>
              <w:rPr>
                <w:rFonts w:ascii="ＭＳ 明朝" w:hAnsiTheme="minorHAnsi" w:cs="ＭＳ 明朝"/>
                <w:color w:val="231F20"/>
                <w:kern w:val="0"/>
                <w:szCs w:val="21"/>
              </w:rPr>
            </w:pPr>
            <w:r>
              <w:rPr>
                <w:rFonts w:ascii="ＭＳ 明朝" w:hAnsiTheme="minorHAnsi" w:cs="ＭＳ 明朝" w:hint="eastAsia"/>
                <w:color w:val="231F20"/>
                <w:kern w:val="0"/>
                <w:szCs w:val="21"/>
              </w:rPr>
              <w:t>○</w:t>
            </w:r>
          </w:p>
        </w:tc>
        <w:tc>
          <w:tcPr>
            <w:tcW w:w="1134" w:type="dxa"/>
          </w:tcPr>
          <w:p w:rsidR="00F84E0D" w:rsidRDefault="00F84E0D" w:rsidP="00F84E0D">
            <w:pPr>
              <w:autoSpaceDE w:val="0"/>
              <w:autoSpaceDN w:val="0"/>
              <w:adjustRightInd w:val="0"/>
              <w:jc w:val="center"/>
              <w:rPr>
                <w:rFonts w:ascii="ＭＳ 明朝" w:hAnsiTheme="minorHAnsi" w:cs="ＭＳ 明朝"/>
                <w:color w:val="231F20"/>
                <w:kern w:val="0"/>
                <w:szCs w:val="21"/>
              </w:rPr>
            </w:pPr>
            <w:r>
              <w:rPr>
                <w:rFonts w:ascii="ＭＳ 明朝" w:hAnsiTheme="minorHAnsi" w:cs="ＭＳ 明朝" w:hint="eastAsia"/>
                <w:color w:val="231F20"/>
                <w:kern w:val="0"/>
                <w:szCs w:val="21"/>
              </w:rPr>
              <w:t>○</w:t>
            </w:r>
          </w:p>
        </w:tc>
        <w:tc>
          <w:tcPr>
            <w:tcW w:w="1276" w:type="dxa"/>
          </w:tcPr>
          <w:p w:rsidR="00F84E0D" w:rsidRDefault="00F84E0D" w:rsidP="00E87E92">
            <w:pPr>
              <w:autoSpaceDE w:val="0"/>
              <w:autoSpaceDN w:val="0"/>
              <w:adjustRightInd w:val="0"/>
              <w:jc w:val="center"/>
              <w:rPr>
                <w:rFonts w:ascii="ＭＳ 明朝" w:hAnsiTheme="minorHAnsi" w:cs="ＭＳ 明朝"/>
                <w:color w:val="231F20"/>
                <w:kern w:val="0"/>
                <w:szCs w:val="21"/>
              </w:rPr>
            </w:pPr>
            <w:r>
              <w:rPr>
                <w:rFonts w:ascii="ＭＳ 明朝" w:hAnsiTheme="minorHAnsi" w:cs="ＭＳ 明朝" w:hint="eastAsia"/>
                <w:color w:val="231F20"/>
                <w:kern w:val="0"/>
                <w:szCs w:val="21"/>
              </w:rPr>
              <w:t>○</w:t>
            </w:r>
          </w:p>
        </w:tc>
        <w:tc>
          <w:tcPr>
            <w:tcW w:w="1291" w:type="dxa"/>
          </w:tcPr>
          <w:p w:rsidR="00F84E0D" w:rsidRDefault="00F84E0D" w:rsidP="00E87E92">
            <w:pPr>
              <w:autoSpaceDE w:val="0"/>
              <w:autoSpaceDN w:val="0"/>
              <w:adjustRightInd w:val="0"/>
              <w:jc w:val="center"/>
              <w:rPr>
                <w:rFonts w:ascii="ＭＳ 明朝" w:hAnsiTheme="minorHAnsi" w:cs="ＭＳ 明朝"/>
                <w:color w:val="231F20"/>
                <w:kern w:val="0"/>
                <w:szCs w:val="21"/>
              </w:rPr>
            </w:pPr>
            <w:r>
              <w:rPr>
                <w:rFonts w:ascii="ＭＳ 明朝" w:hAnsiTheme="minorHAnsi" w:cs="ＭＳ 明朝" w:hint="eastAsia"/>
                <w:color w:val="231F20"/>
                <w:kern w:val="0"/>
                <w:szCs w:val="21"/>
              </w:rPr>
              <w:t>○</w:t>
            </w:r>
          </w:p>
        </w:tc>
        <w:tc>
          <w:tcPr>
            <w:tcW w:w="1295" w:type="dxa"/>
          </w:tcPr>
          <w:p w:rsidR="00F84E0D" w:rsidRDefault="00F84E0D" w:rsidP="00E87E92">
            <w:pPr>
              <w:autoSpaceDE w:val="0"/>
              <w:autoSpaceDN w:val="0"/>
              <w:adjustRightInd w:val="0"/>
              <w:jc w:val="center"/>
              <w:rPr>
                <w:rFonts w:ascii="ＭＳ 明朝" w:hAnsiTheme="minorHAnsi" w:cs="ＭＳ 明朝"/>
                <w:color w:val="231F20"/>
                <w:kern w:val="0"/>
                <w:szCs w:val="21"/>
              </w:rPr>
            </w:pPr>
            <w:r>
              <w:rPr>
                <w:rFonts w:ascii="ＭＳ 明朝" w:hAnsiTheme="minorHAnsi" w:cs="ＭＳ 明朝" w:hint="eastAsia"/>
                <w:color w:val="231F20"/>
                <w:kern w:val="0"/>
                <w:szCs w:val="21"/>
              </w:rPr>
              <w:t>○</w:t>
            </w:r>
          </w:p>
        </w:tc>
      </w:tr>
      <w:tr w:rsidR="00F84E0D" w:rsidTr="00F84E0D">
        <w:trPr>
          <w:trHeight w:val="423"/>
        </w:trPr>
        <w:tc>
          <w:tcPr>
            <w:tcW w:w="1844" w:type="dxa"/>
          </w:tcPr>
          <w:p w:rsidR="00F84E0D" w:rsidRDefault="00F84E0D" w:rsidP="00E87E92">
            <w:pPr>
              <w:autoSpaceDE w:val="0"/>
              <w:autoSpaceDN w:val="0"/>
              <w:adjustRightInd w:val="0"/>
              <w:jc w:val="left"/>
              <w:rPr>
                <w:rFonts w:ascii="ＭＳ 明朝" w:hAnsiTheme="minorHAnsi" w:cs="ＭＳ 明朝"/>
                <w:color w:val="231F20"/>
                <w:kern w:val="0"/>
                <w:szCs w:val="21"/>
              </w:rPr>
            </w:pPr>
            <w:r>
              <w:rPr>
                <w:rFonts w:ascii="ＭＳ 明朝" w:hAnsiTheme="minorHAnsi" w:cs="ＭＳ 明朝" w:hint="eastAsia"/>
                <w:color w:val="231F20"/>
                <w:kern w:val="0"/>
                <w:szCs w:val="21"/>
              </w:rPr>
              <w:t>第二種旅行業者</w:t>
            </w:r>
          </w:p>
        </w:tc>
        <w:tc>
          <w:tcPr>
            <w:tcW w:w="850" w:type="dxa"/>
          </w:tcPr>
          <w:p w:rsidR="00F84E0D" w:rsidRDefault="00F84E0D" w:rsidP="00F84E0D">
            <w:pPr>
              <w:autoSpaceDE w:val="0"/>
              <w:autoSpaceDN w:val="0"/>
              <w:adjustRightInd w:val="0"/>
              <w:jc w:val="center"/>
              <w:rPr>
                <w:rFonts w:ascii="ＭＳ 明朝" w:hAnsiTheme="minorHAnsi" w:cs="ＭＳ 明朝"/>
                <w:color w:val="231F20"/>
                <w:kern w:val="0"/>
                <w:szCs w:val="21"/>
              </w:rPr>
            </w:pPr>
            <w:r>
              <w:rPr>
                <w:rFonts w:ascii="ＭＳ 明朝" w:hAnsiTheme="minorHAnsi" w:cs="ＭＳ 明朝" w:hint="eastAsia"/>
                <w:color w:val="231F20"/>
                <w:kern w:val="0"/>
                <w:szCs w:val="21"/>
              </w:rPr>
              <w:t>×</w:t>
            </w:r>
          </w:p>
        </w:tc>
        <w:tc>
          <w:tcPr>
            <w:tcW w:w="1701" w:type="dxa"/>
          </w:tcPr>
          <w:p w:rsidR="00F84E0D" w:rsidRDefault="00F84E0D" w:rsidP="00F84E0D">
            <w:pPr>
              <w:autoSpaceDE w:val="0"/>
              <w:autoSpaceDN w:val="0"/>
              <w:adjustRightInd w:val="0"/>
              <w:jc w:val="center"/>
              <w:rPr>
                <w:rFonts w:ascii="ＭＳ 明朝" w:hAnsiTheme="minorHAnsi" w:cs="ＭＳ 明朝"/>
                <w:color w:val="231F20"/>
                <w:kern w:val="0"/>
                <w:szCs w:val="21"/>
              </w:rPr>
            </w:pPr>
            <w:r>
              <w:rPr>
                <w:rFonts w:ascii="ＭＳ 明朝" w:hAnsiTheme="minorHAnsi" w:cs="ＭＳ 明朝" w:hint="eastAsia"/>
                <w:color w:val="231F20"/>
                <w:kern w:val="0"/>
                <w:szCs w:val="21"/>
              </w:rPr>
              <w:t>○</w:t>
            </w:r>
          </w:p>
        </w:tc>
        <w:tc>
          <w:tcPr>
            <w:tcW w:w="1134" w:type="dxa"/>
          </w:tcPr>
          <w:p w:rsidR="00F84E0D" w:rsidRDefault="00F84E0D" w:rsidP="00F84E0D">
            <w:pPr>
              <w:autoSpaceDE w:val="0"/>
              <w:autoSpaceDN w:val="0"/>
              <w:adjustRightInd w:val="0"/>
              <w:jc w:val="center"/>
              <w:rPr>
                <w:rFonts w:ascii="ＭＳ 明朝" w:hAnsiTheme="minorHAnsi" w:cs="ＭＳ 明朝"/>
                <w:color w:val="231F20"/>
                <w:kern w:val="0"/>
                <w:szCs w:val="21"/>
              </w:rPr>
            </w:pPr>
            <w:r>
              <w:rPr>
                <w:rFonts w:ascii="ＭＳ 明朝" w:hAnsiTheme="minorHAnsi" w:cs="ＭＳ 明朝" w:hint="eastAsia"/>
                <w:color w:val="231F20"/>
                <w:kern w:val="0"/>
                <w:szCs w:val="21"/>
              </w:rPr>
              <w:t>○</w:t>
            </w:r>
          </w:p>
        </w:tc>
        <w:tc>
          <w:tcPr>
            <w:tcW w:w="1276" w:type="dxa"/>
          </w:tcPr>
          <w:p w:rsidR="00F84E0D" w:rsidRDefault="00F84E0D" w:rsidP="00E87E92">
            <w:pPr>
              <w:autoSpaceDE w:val="0"/>
              <w:autoSpaceDN w:val="0"/>
              <w:adjustRightInd w:val="0"/>
              <w:jc w:val="center"/>
              <w:rPr>
                <w:rFonts w:ascii="ＭＳ 明朝" w:hAnsiTheme="minorHAnsi" w:cs="ＭＳ 明朝"/>
                <w:color w:val="231F20"/>
                <w:kern w:val="0"/>
                <w:szCs w:val="21"/>
              </w:rPr>
            </w:pPr>
            <w:r>
              <w:rPr>
                <w:rFonts w:ascii="ＭＳ 明朝" w:hAnsiTheme="minorHAnsi" w:cs="ＭＳ 明朝" w:hint="eastAsia"/>
                <w:color w:val="231F20"/>
                <w:kern w:val="0"/>
                <w:szCs w:val="21"/>
              </w:rPr>
              <w:t>○</w:t>
            </w:r>
          </w:p>
        </w:tc>
        <w:tc>
          <w:tcPr>
            <w:tcW w:w="1291" w:type="dxa"/>
          </w:tcPr>
          <w:p w:rsidR="00F84E0D" w:rsidRDefault="00F84E0D" w:rsidP="00E87E92">
            <w:pPr>
              <w:autoSpaceDE w:val="0"/>
              <w:autoSpaceDN w:val="0"/>
              <w:adjustRightInd w:val="0"/>
              <w:jc w:val="center"/>
              <w:rPr>
                <w:rFonts w:ascii="ＭＳ 明朝" w:hAnsiTheme="minorHAnsi" w:cs="ＭＳ 明朝"/>
                <w:color w:val="231F20"/>
                <w:kern w:val="0"/>
                <w:szCs w:val="21"/>
              </w:rPr>
            </w:pPr>
            <w:r>
              <w:rPr>
                <w:rFonts w:ascii="ＭＳ 明朝" w:hAnsiTheme="minorHAnsi" w:cs="ＭＳ 明朝" w:hint="eastAsia"/>
                <w:color w:val="231F20"/>
                <w:kern w:val="0"/>
                <w:szCs w:val="21"/>
              </w:rPr>
              <w:t>○</w:t>
            </w:r>
          </w:p>
        </w:tc>
        <w:tc>
          <w:tcPr>
            <w:tcW w:w="1295" w:type="dxa"/>
          </w:tcPr>
          <w:p w:rsidR="00F84E0D" w:rsidRDefault="00F84E0D" w:rsidP="00E87E92">
            <w:pPr>
              <w:autoSpaceDE w:val="0"/>
              <w:autoSpaceDN w:val="0"/>
              <w:adjustRightInd w:val="0"/>
              <w:jc w:val="center"/>
              <w:rPr>
                <w:rFonts w:ascii="ＭＳ 明朝" w:hAnsiTheme="minorHAnsi" w:cs="ＭＳ 明朝"/>
                <w:color w:val="231F20"/>
                <w:kern w:val="0"/>
                <w:szCs w:val="21"/>
              </w:rPr>
            </w:pPr>
            <w:r>
              <w:rPr>
                <w:rFonts w:ascii="ＭＳ 明朝" w:hAnsiTheme="minorHAnsi" w:cs="ＭＳ 明朝" w:hint="eastAsia"/>
                <w:color w:val="231F20"/>
                <w:kern w:val="0"/>
                <w:szCs w:val="21"/>
              </w:rPr>
              <w:t>○</w:t>
            </w:r>
          </w:p>
        </w:tc>
      </w:tr>
      <w:tr w:rsidR="00F84E0D" w:rsidTr="00F84E0D">
        <w:trPr>
          <w:trHeight w:val="423"/>
        </w:trPr>
        <w:tc>
          <w:tcPr>
            <w:tcW w:w="1844" w:type="dxa"/>
          </w:tcPr>
          <w:p w:rsidR="00F84E0D" w:rsidRDefault="00F84E0D" w:rsidP="00E87E92">
            <w:pPr>
              <w:autoSpaceDE w:val="0"/>
              <w:autoSpaceDN w:val="0"/>
              <w:adjustRightInd w:val="0"/>
              <w:jc w:val="left"/>
              <w:rPr>
                <w:rFonts w:ascii="ＭＳ 明朝" w:hAnsiTheme="minorHAnsi" w:cs="ＭＳ 明朝"/>
                <w:color w:val="231F20"/>
                <w:kern w:val="0"/>
                <w:szCs w:val="21"/>
              </w:rPr>
            </w:pPr>
            <w:r>
              <w:rPr>
                <w:rFonts w:ascii="ＭＳ 明朝" w:hAnsiTheme="minorHAnsi" w:cs="ＭＳ 明朝" w:hint="eastAsia"/>
                <w:color w:val="231F20"/>
                <w:kern w:val="0"/>
                <w:szCs w:val="21"/>
              </w:rPr>
              <w:t>第三種旅行業者</w:t>
            </w:r>
          </w:p>
        </w:tc>
        <w:tc>
          <w:tcPr>
            <w:tcW w:w="850" w:type="dxa"/>
          </w:tcPr>
          <w:p w:rsidR="00F84E0D" w:rsidRDefault="00F84E0D" w:rsidP="00F84E0D">
            <w:pPr>
              <w:autoSpaceDE w:val="0"/>
              <w:autoSpaceDN w:val="0"/>
              <w:adjustRightInd w:val="0"/>
              <w:jc w:val="center"/>
              <w:rPr>
                <w:rFonts w:ascii="ＭＳ 明朝" w:hAnsiTheme="minorHAnsi" w:cs="ＭＳ 明朝"/>
                <w:color w:val="231F20"/>
                <w:kern w:val="0"/>
                <w:szCs w:val="21"/>
              </w:rPr>
            </w:pPr>
            <w:r>
              <w:rPr>
                <w:rFonts w:ascii="ＭＳ 明朝" w:hAnsiTheme="minorHAnsi" w:cs="ＭＳ 明朝" w:hint="eastAsia"/>
                <w:color w:val="231F20"/>
                <w:kern w:val="0"/>
                <w:szCs w:val="21"/>
              </w:rPr>
              <w:t>×</w:t>
            </w:r>
          </w:p>
        </w:tc>
        <w:tc>
          <w:tcPr>
            <w:tcW w:w="1701" w:type="dxa"/>
          </w:tcPr>
          <w:p w:rsidR="00F84E0D" w:rsidRDefault="00F84E0D" w:rsidP="00F84E0D">
            <w:pPr>
              <w:autoSpaceDE w:val="0"/>
              <w:autoSpaceDN w:val="0"/>
              <w:adjustRightInd w:val="0"/>
              <w:jc w:val="center"/>
              <w:rPr>
                <w:rFonts w:ascii="ＭＳ 明朝" w:hAnsiTheme="minorHAnsi" w:cs="ＭＳ 明朝"/>
                <w:color w:val="231F20"/>
                <w:kern w:val="0"/>
                <w:szCs w:val="21"/>
              </w:rPr>
            </w:pPr>
            <w:r>
              <w:rPr>
                <w:rFonts w:ascii="ＭＳ 明朝" w:hAnsiTheme="minorHAnsi" w:cs="ＭＳ 明朝" w:hint="eastAsia"/>
                <w:color w:val="231F20"/>
                <w:kern w:val="0"/>
                <w:szCs w:val="21"/>
              </w:rPr>
              <w:t>△(隣接市町村)</w:t>
            </w:r>
          </w:p>
        </w:tc>
        <w:tc>
          <w:tcPr>
            <w:tcW w:w="1134" w:type="dxa"/>
          </w:tcPr>
          <w:p w:rsidR="00F84E0D" w:rsidRDefault="00F84E0D" w:rsidP="00F84E0D">
            <w:pPr>
              <w:autoSpaceDE w:val="0"/>
              <w:autoSpaceDN w:val="0"/>
              <w:adjustRightInd w:val="0"/>
              <w:jc w:val="center"/>
              <w:rPr>
                <w:rFonts w:ascii="ＭＳ 明朝" w:hAnsiTheme="minorHAnsi" w:cs="ＭＳ 明朝"/>
                <w:color w:val="231F20"/>
                <w:kern w:val="0"/>
                <w:szCs w:val="21"/>
              </w:rPr>
            </w:pPr>
            <w:r>
              <w:rPr>
                <w:rFonts w:ascii="ＭＳ 明朝" w:hAnsiTheme="minorHAnsi" w:cs="ＭＳ 明朝" w:hint="eastAsia"/>
                <w:color w:val="231F20"/>
                <w:kern w:val="0"/>
                <w:szCs w:val="21"/>
              </w:rPr>
              <w:t>○</w:t>
            </w:r>
          </w:p>
        </w:tc>
        <w:tc>
          <w:tcPr>
            <w:tcW w:w="1276" w:type="dxa"/>
          </w:tcPr>
          <w:p w:rsidR="00F84E0D" w:rsidRDefault="00F84E0D" w:rsidP="00E87E92">
            <w:pPr>
              <w:autoSpaceDE w:val="0"/>
              <w:autoSpaceDN w:val="0"/>
              <w:adjustRightInd w:val="0"/>
              <w:jc w:val="center"/>
              <w:rPr>
                <w:rFonts w:ascii="ＭＳ 明朝" w:hAnsiTheme="minorHAnsi" w:cs="ＭＳ 明朝"/>
                <w:color w:val="231F20"/>
                <w:kern w:val="0"/>
                <w:szCs w:val="21"/>
              </w:rPr>
            </w:pPr>
            <w:r>
              <w:rPr>
                <w:rFonts w:ascii="ＭＳ 明朝" w:hAnsiTheme="minorHAnsi" w:cs="ＭＳ 明朝" w:hint="eastAsia"/>
                <w:color w:val="231F20"/>
                <w:kern w:val="0"/>
                <w:szCs w:val="21"/>
              </w:rPr>
              <w:t>○</w:t>
            </w:r>
          </w:p>
        </w:tc>
        <w:tc>
          <w:tcPr>
            <w:tcW w:w="1291" w:type="dxa"/>
          </w:tcPr>
          <w:p w:rsidR="00F84E0D" w:rsidRDefault="00F84E0D" w:rsidP="00E87E92">
            <w:pPr>
              <w:autoSpaceDE w:val="0"/>
              <w:autoSpaceDN w:val="0"/>
              <w:adjustRightInd w:val="0"/>
              <w:jc w:val="center"/>
              <w:rPr>
                <w:rFonts w:ascii="ＭＳ 明朝" w:hAnsiTheme="minorHAnsi" w:cs="ＭＳ 明朝"/>
                <w:color w:val="231F20"/>
                <w:kern w:val="0"/>
                <w:szCs w:val="21"/>
              </w:rPr>
            </w:pPr>
            <w:r>
              <w:rPr>
                <w:rFonts w:ascii="ＭＳ 明朝" w:hAnsiTheme="minorHAnsi" w:cs="ＭＳ 明朝" w:hint="eastAsia"/>
                <w:color w:val="231F20"/>
                <w:kern w:val="0"/>
                <w:szCs w:val="21"/>
              </w:rPr>
              <w:t>○</w:t>
            </w:r>
          </w:p>
        </w:tc>
        <w:tc>
          <w:tcPr>
            <w:tcW w:w="1295" w:type="dxa"/>
          </w:tcPr>
          <w:p w:rsidR="00F84E0D" w:rsidRDefault="00F84E0D" w:rsidP="00E87E92">
            <w:pPr>
              <w:autoSpaceDE w:val="0"/>
              <w:autoSpaceDN w:val="0"/>
              <w:adjustRightInd w:val="0"/>
              <w:jc w:val="center"/>
              <w:rPr>
                <w:rFonts w:ascii="ＭＳ 明朝" w:hAnsiTheme="minorHAnsi" w:cs="ＭＳ 明朝"/>
                <w:color w:val="231F20"/>
                <w:kern w:val="0"/>
                <w:szCs w:val="21"/>
              </w:rPr>
            </w:pPr>
            <w:r>
              <w:rPr>
                <w:rFonts w:ascii="ＭＳ 明朝" w:hAnsiTheme="minorHAnsi" w:cs="ＭＳ 明朝" w:hint="eastAsia"/>
                <w:color w:val="231F20"/>
                <w:kern w:val="0"/>
                <w:szCs w:val="21"/>
              </w:rPr>
              <w:t>○</w:t>
            </w:r>
          </w:p>
        </w:tc>
      </w:tr>
    </w:tbl>
    <w:p w:rsidR="00852713" w:rsidRDefault="00852713" w:rsidP="00852713">
      <w:pPr>
        <w:autoSpaceDE w:val="0"/>
        <w:autoSpaceDN w:val="0"/>
        <w:adjustRightInd w:val="0"/>
        <w:jc w:val="left"/>
        <w:rPr>
          <w:rFonts w:ascii="ＭＳ 明朝" w:hAnsiTheme="minorHAnsi" w:cs="ＭＳ 明朝"/>
          <w:color w:val="231F20"/>
          <w:kern w:val="0"/>
          <w:szCs w:val="21"/>
        </w:rPr>
      </w:pPr>
    </w:p>
    <w:p w:rsidR="00852713" w:rsidRPr="00EF1050" w:rsidRDefault="00EF1050" w:rsidP="00852713">
      <w:pPr>
        <w:autoSpaceDE w:val="0"/>
        <w:autoSpaceDN w:val="0"/>
        <w:adjustRightInd w:val="0"/>
        <w:jc w:val="left"/>
        <w:rPr>
          <w:rFonts w:ascii="ＭＳ 明朝" w:hAnsiTheme="minorHAnsi" w:cs="ＭＳ 明朝"/>
          <w:b/>
          <w:color w:val="231F20"/>
          <w:kern w:val="0"/>
          <w:sz w:val="22"/>
        </w:rPr>
      </w:pPr>
      <w:r>
        <w:rPr>
          <w:rFonts w:ascii="ＭＳ 明朝" w:hAnsiTheme="minorHAnsi" w:cs="ＭＳ 明朝" w:hint="eastAsia"/>
          <w:b/>
          <w:color w:val="231F20"/>
          <w:kern w:val="0"/>
          <w:sz w:val="22"/>
        </w:rPr>
        <w:t>4.</w:t>
      </w:r>
      <w:r w:rsidR="00EC23FF">
        <w:rPr>
          <w:rFonts w:ascii="ＭＳ 明朝" w:hAnsiTheme="minorHAnsi" w:cs="ＭＳ 明朝" w:hint="eastAsia"/>
          <w:b/>
          <w:color w:val="231F20"/>
          <w:kern w:val="0"/>
          <w:sz w:val="22"/>
        </w:rPr>
        <w:t>1</w:t>
      </w:r>
      <w:r w:rsidR="00832F6B">
        <w:rPr>
          <w:rFonts w:ascii="ＭＳ 明朝" w:hAnsiTheme="minorHAnsi" w:cs="ＭＳ 明朝" w:hint="eastAsia"/>
          <w:b/>
          <w:color w:val="231F20"/>
          <w:kern w:val="0"/>
          <w:sz w:val="22"/>
        </w:rPr>
        <w:t>学術的</w:t>
      </w:r>
      <w:r>
        <w:rPr>
          <w:rFonts w:ascii="ＭＳ 明朝" w:hAnsiTheme="minorHAnsi" w:cs="ＭＳ 明朝" w:hint="eastAsia"/>
          <w:b/>
          <w:color w:val="231F20"/>
          <w:kern w:val="0"/>
          <w:sz w:val="22"/>
        </w:rPr>
        <w:t>観光マーケティング</w:t>
      </w:r>
    </w:p>
    <w:p w:rsidR="00407CB0" w:rsidRDefault="00407CB0" w:rsidP="00407CB0">
      <w:pPr>
        <w:autoSpaceDE w:val="0"/>
        <w:autoSpaceDN w:val="0"/>
        <w:adjustRightInd w:val="0"/>
        <w:jc w:val="left"/>
        <w:rPr>
          <w:rFonts w:ascii="ＭＳ 明朝" w:hAnsiTheme="minorHAnsi" w:cs="ＭＳ 明朝"/>
          <w:color w:val="231F20"/>
          <w:kern w:val="0"/>
          <w:szCs w:val="21"/>
        </w:rPr>
      </w:pPr>
      <w:r w:rsidRPr="00407CB0">
        <w:rPr>
          <w:rFonts w:ascii="ＭＳ 明朝" w:hAnsiTheme="minorHAnsi" w:cs="ＭＳ 明朝" w:hint="eastAsia"/>
          <w:color w:val="231F20"/>
          <w:kern w:val="0"/>
          <w:szCs w:val="21"/>
        </w:rPr>
        <w:t xml:space="preserve">　地域観光の振興が全国的な広がりをみせるなかで、持続的な観光コンテンツを築き上げるためには単なる思い付きや他地域の模倣ではなく、マーケティングなど客観的な手法を取り入れることが必要と考えられる。他地域の成功事例を模倣して上手くいく場合もあるが、一過性のものに終始する懸念がある。基本的に観光コンテンツも一般的な財やサービスと同じく、消費者に販売するものである限り、マーケティングなどの綿密な市場調査を経て生産・流通・販売をしていくべきものと考える。</w:t>
      </w:r>
      <w:r>
        <w:rPr>
          <w:rFonts w:ascii="ＭＳ 明朝" w:hAnsiTheme="minorHAnsi" w:cs="ＭＳ 明朝" w:hint="eastAsia"/>
          <w:color w:val="231F20"/>
          <w:kern w:val="0"/>
          <w:szCs w:val="21"/>
        </w:rPr>
        <w:t>前述</w:t>
      </w:r>
      <w:r w:rsidRPr="00407CB0">
        <w:rPr>
          <w:rFonts w:ascii="ＭＳ 明朝" w:hAnsiTheme="minorHAnsi" w:cs="ＭＳ 明朝" w:hint="eastAsia"/>
          <w:color w:val="231F20"/>
          <w:kern w:val="0"/>
          <w:szCs w:val="21"/>
        </w:rPr>
        <w:t>で示した地域観光マーケティング促進スキームにおいても、その申請時のプロセスとしてマーケティングの作業が組み込まれている。各地域が提出する地域観光マーケティング戦略シートでは、以下の諸点に関して順に調査ならびに記述することが求められている</w:t>
      </w:r>
    </w:p>
    <w:p w:rsidR="00407CB0" w:rsidRPr="00F87C64" w:rsidRDefault="00F87C64" w:rsidP="00F87C64">
      <w:pPr>
        <w:pStyle w:val="aa"/>
        <w:numPr>
          <w:ilvl w:val="0"/>
          <w:numId w:val="1"/>
        </w:numPr>
        <w:autoSpaceDE w:val="0"/>
        <w:autoSpaceDN w:val="0"/>
        <w:adjustRightInd w:val="0"/>
        <w:ind w:leftChars="0"/>
        <w:jc w:val="left"/>
        <w:rPr>
          <w:rFonts w:ascii="ＭＳ 明朝" w:hAnsiTheme="minorHAnsi" w:cs="ＭＳ 明朝"/>
          <w:color w:val="231F20"/>
          <w:kern w:val="0"/>
          <w:szCs w:val="21"/>
        </w:rPr>
      </w:pPr>
      <w:r>
        <w:rPr>
          <w:rFonts w:ascii="ＭＳ 明朝" w:hAnsiTheme="minorHAnsi" w:cs="ＭＳ 明朝" w:hint="eastAsia"/>
          <w:color w:val="231F20"/>
          <w:kern w:val="0"/>
          <w:szCs w:val="21"/>
        </w:rPr>
        <w:t>地</w:t>
      </w:r>
      <w:r w:rsidR="00407CB0" w:rsidRPr="00F87C64">
        <w:rPr>
          <w:rFonts w:ascii="ＭＳ 明朝" w:hAnsiTheme="minorHAnsi" w:cs="ＭＳ 明朝" w:hint="eastAsia"/>
          <w:color w:val="231F20"/>
          <w:kern w:val="0"/>
          <w:szCs w:val="21"/>
        </w:rPr>
        <w:t>域の推進体制</w:t>
      </w:r>
      <w:r w:rsidRPr="00F87C64">
        <w:rPr>
          <w:rFonts w:ascii="ＭＳ 明朝" w:hAnsiTheme="minorHAnsi" w:cs="ＭＳ 明朝" w:hint="eastAsia"/>
          <w:color w:val="231F20"/>
          <w:kern w:val="0"/>
          <w:szCs w:val="21"/>
        </w:rPr>
        <w:t>・</w:t>
      </w:r>
      <w:r w:rsidR="00407CB0" w:rsidRPr="00F87C64">
        <w:rPr>
          <w:rFonts w:ascii="ＭＳ 明朝" w:hAnsiTheme="minorHAnsi" w:cs="ＭＳ 明朝" w:hint="eastAsia"/>
          <w:color w:val="231F20"/>
          <w:kern w:val="0"/>
          <w:szCs w:val="21"/>
        </w:rPr>
        <w:t>地域の観光振興に向けた組織体制の現状</w:t>
      </w:r>
    </w:p>
    <w:p w:rsidR="00407CB0" w:rsidRPr="00407CB0" w:rsidRDefault="00407CB0" w:rsidP="00407CB0">
      <w:pPr>
        <w:autoSpaceDE w:val="0"/>
        <w:autoSpaceDN w:val="0"/>
        <w:adjustRightInd w:val="0"/>
        <w:jc w:val="left"/>
        <w:rPr>
          <w:rFonts w:ascii="ＭＳ 明朝" w:hAnsiTheme="minorHAnsi" w:cs="ＭＳ 明朝"/>
          <w:color w:val="231F20"/>
          <w:kern w:val="0"/>
          <w:szCs w:val="21"/>
        </w:rPr>
      </w:pPr>
      <w:r>
        <w:rPr>
          <w:rFonts w:ascii="ＭＳ 明朝" w:hAnsiTheme="minorHAnsi" w:cs="ＭＳ 明朝" w:hint="eastAsia"/>
          <w:color w:val="231F20"/>
          <w:kern w:val="0"/>
          <w:szCs w:val="21"/>
        </w:rPr>
        <w:t xml:space="preserve">　</w:t>
      </w:r>
      <w:r w:rsidRPr="00407CB0">
        <w:rPr>
          <w:rFonts w:ascii="ＭＳ 明朝" w:hAnsiTheme="minorHAnsi" w:cs="ＭＳ 明朝" w:hint="eastAsia"/>
          <w:color w:val="231F20"/>
          <w:kern w:val="0"/>
          <w:szCs w:val="21"/>
        </w:rPr>
        <w:t>→推進組織の詳細、地域の観光振興に向けたビジョン、リーダーの有無、他地域との</w:t>
      </w:r>
    </w:p>
    <w:p w:rsidR="00407CB0" w:rsidRDefault="00407CB0" w:rsidP="00407CB0">
      <w:pPr>
        <w:autoSpaceDE w:val="0"/>
        <w:autoSpaceDN w:val="0"/>
        <w:adjustRightInd w:val="0"/>
        <w:jc w:val="left"/>
        <w:rPr>
          <w:rFonts w:ascii="ＭＳ 明朝" w:hAnsiTheme="minorHAnsi" w:cs="ＭＳ 明朝"/>
          <w:color w:val="231F20"/>
          <w:kern w:val="0"/>
          <w:szCs w:val="21"/>
        </w:rPr>
      </w:pPr>
      <w:r w:rsidRPr="00407CB0">
        <w:rPr>
          <w:rFonts w:ascii="ＭＳ 明朝" w:hAnsiTheme="minorHAnsi" w:cs="ＭＳ 明朝" w:hint="eastAsia"/>
          <w:color w:val="231F20"/>
          <w:kern w:val="0"/>
          <w:szCs w:val="21"/>
        </w:rPr>
        <w:t>広域連携体制など</w:t>
      </w:r>
    </w:p>
    <w:p w:rsidR="00407CB0" w:rsidRDefault="00407CB0" w:rsidP="00407CB0">
      <w:pPr>
        <w:autoSpaceDE w:val="0"/>
        <w:autoSpaceDN w:val="0"/>
        <w:adjustRightInd w:val="0"/>
        <w:jc w:val="left"/>
        <w:rPr>
          <w:rFonts w:ascii="ＭＳ 明朝" w:hAnsiTheme="minorHAnsi" w:cs="ＭＳ 明朝"/>
          <w:color w:val="231F20"/>
          <w:kern w:val="0"/>
          <w:szCs w:val="21"/>
        </w:rPr>
      </w:pPr>
      <w:r w:rsidRPr="00407CB0">
        <w:rPr>
          <w:rFonts w:ascii="ＭＳ 明朝" w:hAnsiTheme="minorHAnsi" w:cs="ＭＳ 明朝" w:hint="eastAsia"/>
          <w:color w:val="231F20"/>
          <w:kern w:val="0"/>
          <w:szCs w:val="21"/>
        </w:rPr>
        <w:t xml:space="preserve">　②役割分担の明確化</w:t>
      </w:r>
    </w:p>
    <w:p w:rsidR="00407CB0" w:rsidRPr="00407CB0" w:rsidRDefault="00407CB0" w:rsidP="00407CB0">
      <w:pPr>
        <w:autoSpaceDE w:val="0"/>
        <w:autoSpaceDN w:val="0"/>
        <w:adjustRightInd w:val="0"/>
        <w:jc w:val="left"/>
        <w:rPr>
          <w:rFonts w:ascii="ＭＳ 明朝" w:hAnsiTheme="minorHAnsi" w:cs="ＭＳ 明朝"/>
          <w:color w:val="231F20"/>
          <w:kern w:val="0"/>
          <w:szCs w:val="21"/>
        </w:rPr>
      </w:pPr>
      <w:r>
        <w:rPr>
          <w:rFonts w:ascii="ＭＳ 明朝" w:hAnsiTheme="minorHAnsi" w:cs="ＭＳ 明朝" w:hint="eastAsia"/>
          <w:color w:val="231F20"/>
          <w:kern w:val="0"/>
          <w:szCs w:val="21"/>
        </w:rPr>
        <w:t xml:space="preserve">　</w:t>
      </w:r>
      <w:r w:rsidRPr="00407CB0">
        <w:rPr>
          <w:rFonts w:ascii="ＭＳ 明朝" w:hAnsiTheme="minorHAnsi" w:cs="ＭＳ 明朝" w:hint="eastAsia"/>
          <w:color w:val="231F20"/>
          <w:kern w:val="0"/>
          <w:szCs w:val="21"/>
        </w:rPr>
        <w:t>→観光関連組織や団体（観光協会、旅館組合、商店会など）、観光関連事業者（旅</w:t>
      </w:r>
    </w:p>
    <w:p w:rsidR="00407CB0" w:rsidRPr="00407CB0" w:rsidRDefault="00407CB0" w:rsidP="00407CB0">
      <w:pPr>
        <w:autoSpaceDE w:val="0"/>
        <w:autoSpaceDN w:val="0"/>
        <w:adjustRightInd w:val="0"/>
        <w:jc w:val="left"/>
        <w:rPr>
          <w:rFonts w:ascii="ＭＳ 明朝" w:hAnsiTheme="minorHAnsi" w:cs="ＭＳ 明朝"/>
          <w:color w:val="231F20"/>
          <w:kern w:val="0"/>
          <w:szCs w:val="21"/>
        </w:rPr>
      </w:pPr>
      <w:r w:rsidRPr="00407CB0">
        <w:rPr>
          <w:rFonts w:ascii="ＭＳ 明朝" w:hAnsiTheme="minorHAnsi" w:cs="ＭＳ 明朝" w:hint="eastAsia"/>
          <w:color w:val="231F20"/>
          <w:kern w:val="0"/>
          <w:szCs w:val="21"/>
        </w:rPr>
        <w:t>館、土産店など）、地域住民、ＮＰＯ、観光ボランティア組織、行政、旅行会社、運輸</w:t>
      </w:r>
    </w:p>
    <w:p w:rsidR="00407CB0" w:rsidRDefault="00407CB0" w:rsidP="00407CB0">
      <w:pPr>
        <w:autoSpaceDE w:val="0"/>
        <w:autoSpaceDN w:val="0"/>
        <w:adjustRightInd w:val="0"/>
        <w:jc w:val="left"/>
        <w:rPr>
          <w:rFonts w:ascii="ＭＳ 明朝" w:hAnsiTheme="minorHAnsi" w:cs="ＭＳ 明朝"/>
          <w:color w:val="231F20"/>
          <w:kern w:val="0"/>
          <w:szCs w:val="21"/>
        </w:rPr>
      </w:pPr>
      <w:r w:rsidRPr="00407CB0">
        <w:rPr>
          <w:rFonts w:ascii="ＭＳ 明朝" w:hAnsiTheme="minorHAnsi" w:cs="ＭＳ 明朝" w:hint="eastAsia"/>
          <w:color w:val="231F20"/>
          <w:kern w:val="0"/>
          <w:szCs w:val="21"/>
        </w:rPr>
        <w:t>事業者などの役割分担</w:t>
      </w:r>
    </w:p>
    <w:p w:rsidR="00407CB0" w:rsidRDefault="00407CB0" w:rsidP="00407CB0">
      <w:pPr>
        <w:autoSpaceDE w:val="0"/>
        <w:autoSpaceDN w:val="0"/>
        <w:adjustRightInd w:val="0"/>
        <w:jc w:val="left"/>
        <w:rPr>
          <w:rFonts w:ascii="ＭＳ 明朝" w:hAnsiTheme="minorHAnsi" w:cs="ＭＳ 明朝"/>
          <w:color w:val="231F20"/>
          <w:kern w:val="0"/>
          <w:szCs w:val="21"/>
        </w:rPr>
      </w:pPr>
      <w:r>
        <w:rPr>
          <w:rFonts w:ascii="ＭＳ 明朝" w:hAnsiTheme="minorHAnsi" w:cs="ＭＳ 明朝" w:hint="eastAsia"/>
          <w:color w:val="231F20"/>
          <w:kern w:val="0"/>
          <w:szCs w:val="21"/>
        </w:rPr>
        <w:t xml:space="preserve">　</w:t>
      </w:r>
      <w:r w:rsidRPr="00407CB0">
        <w:rPr>
          <w:rFonts w:ascii="ＭＳ 明朝" w:hAnsiTheme="minorHAnsi" w:cs="ＭＳ 明朝" w:hint="eastAsia"/>
          <w:color w:val="231F20"/>
          <w:kern w:val="0"/>
          <w:szCs w:val="21"/>
        </w:rPr>
        <w:t>③地域の観光資源の分析と活用方向の整理チェックシートによる情報整理</w:t>
      </w:r>
    </w:p>
    <w:p w:rsidR="00407CB0" w:rsidRDefault="00407CB0" w:rsidP="00407CB0">
      <w:pPr>
        <w:autoSpaceDE w:val="0"/>
        <w:autoSpaceDN w:val="0"/>
        <w:adjustRightInd w:val="0"/>
        <w:jc w:val="left"/>
        <w:rPr>
          <w:rFonts w:ascii="ＭＳ 明朝" w:hAnsiTheme="minorHAnsi" w:cs="ＭＳ 明朝"/>
          <w:color w:val="231F20"/>
          <w:kern w:val="0"/>
          <w:szCs w:val="21"/>
        </w:rPr>
      </w:pPr>
      <w:r>
        <w:rPr>
          <w:rFonts w:ascii="ＭＳ 明朝" w:hAnsiTheme="minorHAnsi" w:cs="ＭＳ 明朝" w:hint="eastAsia"/>
          <w:color w:val="231F20"/>
          <w:kern w:val="0"/>
          <w:szCs w:val="21"/>
        </w:rPr>
        <w:t xml:space="preserve">　→</w:t>
      </w:r>
      <w:r w:rsidRPr="00407CB0">
        <w:rPr>
          <w:rFonts w:ascii="ＭＳ 明朝" w:hAnsiTheme="minorHAnsi" w:cs="ＭＳ 明朝" w:hint="eastAsia"/>
          <w:color w:val="231F20"/>
          <w:kern w:val="0"/>
          <w:szCs w:val="21"/>
        </w:rPr>
        <w:t>チェック項目資源としての資質（他に類似する事例がないか）、アピールの対象（対象年齢層など）、制限事項等（季節の限定、時間帯の制限、アクセス面での制約など）</w:t>
      </w:r>
    </w:p>
    <w:p w:rsidR="00B312D1" w:rsidRDefault="00B312D1" w:rsidP="00407CB0">
      <w:pPr>
        <w:autoSpaceDE w:val="0"/>
        <w:autoSpaceDN w:val="0"/>
        <w:adjustRightInd w:val="0"/>
        <w:jc w:val="left"/>
        <w:rPr>
          <w:rFonts w:ascii="ＭＳ 明朝" w:hAnsiTheme="minorHAnsi" w:cs="ＭＳ 明朝"/>
          <w:color w:val="231F20"/>
          <w:kern w:val="0"/>
          <w:szCs w:val="21"/>
        </w:rPr>
      </w:pPr>
      <w:r>
        <w:rPr>
          <w:rFonts w:ascii="ＭＳ 明朝" w:hAnsiTheme="minorHAnsi" w:cs="ＭＳ 明朝" w:hint="eastAsia"/>
          <w:color w:val="231F20"/>
          <w:kern w:val="0"/>
          <w:szCs w:val="21"/>
        </w:rPr>
        <w:t xml:space="preserve">　</w:t>
      </w:r>
      <w:r w:rsidRPr="00B312D1">
        <w:rPr>
          <w:rFonts w:ascii="ＭＳ 明朝" w:hAnsiTheme="minorHAnsi" w:cs="ＭＳ 明朝" w:hint="eastAsia"/>
          <w:color w:val="231F20"/>
          <w:kern w:val="0"/>
          <w:szCs w:val="21"/>
        </w:rPr>
        <w:t>④マーケットの把握と対象マーケットの明確化</w:t>
      </w:r>
      <w:r w:rsidR="00F87C64">
        <w:rPr>
          <w:rFonts w:ascii="ＭＳ 明朝" w:hAnsiTheme="minorHAnsi" w:cs="ＭＳ 明朝" w:hint="eastAsia"/>
          <w:color w:val="231F20"/>
          <w:kern w:val="0"/>
          <w:szCs w:val="21"/>
        </w:rPr>
        <w:t>・</w:t>
      </w:r>
      <w:r w:rsidRPr="00B312D1">
        <w:rPr>
          <w:rFonts w:ascii="ＭＳ 明朝" w:hAnsiTheme="minorHAnsi" w:cs="ＭＳ 明朝" w:hint="eastAsia"/>
          <w:color w:val="231F20"/>
          <w:kern w:val="0"/>
          <w:szCs w:val="21"/>
        </w:rPr>
        <w:t>チェックシートによる把握</w:t>
      </w:r>
    </w:p>
    <w:p w:rsidR="00B312D1" w:rsidRDefault="00B312D1" w:rsidP="00B312D1">
      <w:pPr>
        <w:autoSpaceDE w:val="0"/>
        <w:autoSpaceDN w:val="0"/>
        <w:adjustRightInd w:val="0"/>
        <w:jc w:val="left"/>
        <w:rPr>
          <w:rFonts w:ascii="ＭＳ 明朝" w:hAnsiTheme="minorHAnsi" w:cs="ＭＳ 明朝"/>
          <w:color w:val="231F20"/>
          <w:kern w:val="0"/>
          <w:szCs w:val="21"/>
        </w:rPr>
      </w:pPr>
      <w:r>
        <w:rPr>
          <w:rFonts w:ascii="ＭＳ 明朝" w:hAnsiTheme="minorHAnsi" w:cs="ＭＳ 明朝" w:hint="eastAsia"/>
          <w:color w:val="231F20"/>
          <w:kern w:val="0"/>
          <w:szCs w:val="21"/>
        </w:rPr>
        <w:t xml:space="preserve">　→</w:t>
      </w:r>
      <w:r w:rsidRPr="00B312D1">
        <w:rPr>
          <w:rFonts w:ascii="ＭＳ 明朝" w:hAnsiTheme="minorHAnsi" w:cs="ＭＳ 明朝" w:hint="eastAsia"/>
          <w:color w:val="231F20"/>
          <w:kern w:val="0"/>
          <w:szCs w:val="21"/>
        </w:rPr>
        <w:t>チェック項目入込客数の推移、滞在期間（宿泊客と日帰り客）と誘致圏（県内客と県外客）、入込の季節変動、周辺にある他の観光地の状況、観光施設の状況、地域に対するニーズなど</w:t>
      </w:r>
    </w:p>
    <w:p w:rsidR="00B312D1" w:rsidRDefault="00B312D1" w:rsidP="00B312D1">
      <w:pPr>
        <w:autoSpaceDE w:val="0"/>
        <w:autoSpaceDN w:val="0"/>
        <w:adjustRightInd w:val="0"/>
        <w:jc w:val="left"/>
        <w:rPr>
          <w:rFonts w:ascii="ＭＳ 明朝" w:hAnsiTheme="minorHAnsi" w:cs="ＭＳ 明朝"/>
          <w:color w:val="231F20"/>
          <w:kern w:val="0"/>
          <w:szCs w:val="21"/>
        </w:rPr>
      </w:pPr>
      <w:r>
        <w:rPr>
          <w:rFonts w:ascii="ＭＳ 明朝" w:hAnsiTheme="minorHAnsi" w:cs="ＭＳ 明朝" w:hint="eastAsia"/>
          <w:color w:val="231F20"/>
          <w:kern w:val="0"/>
          <w:szCs w:val="21"/>
        </w:rPr>
        <w:lastRenderedPageBreak/>
        <w:t xml:space="preserve">　</w:t>
      </w:r>
      <w:r w:rsidRPr="00B312D1">
        <w:rPr>
          <w:rFonts w:ascii="ＭＳ 明朝" w:hAnsiTheme="minorHAnsi" w:cs="ＭＳ 明朝" w:hint="eastAsia"/>
          <w:color w:val="231F20"/>
          <w:kern w:val="0"/>
          <w:szCs w:val="21"/>
        </w:rPr>
        <w:t>⑤効果的な商品化・マーケティング活動の実行旅行会社に対する商品化提案</w:t>
      </w:r>
    </w:p>
    <w:p w:rsidR="00B312D1" w:rsidRPr="00B312D1" w:rsidRDefault="00B312D1" w:rsidP="00B312D1">
      <w:pPr>
        <w:autoSpaceDE w:val="0"/>
        <w:autoSpaceDN w:val="0"/>
        <w:adjustRightInd w:val="0"/>
        <w:ind w:left="210" w:hangingChars="100" w:hanging="210"/>
        <w:jc w:val="left"/>
        <w:rPr>
          <w:rFonts w:ascii="ＭＳ 明朝" w:hAnsiTheme="minorHAnsi" w:cs="ＭＳ 明朝"/>
          <w:color w:val="231F20"/>
          <w:kern w:val="0"/>
          <w:szCs w:val="21"/>
        </w:rPr>
      </w:pPr>
      <w:r>
        <w:rPr>
          <w:rFonts w:ascii="ＭＳ 明朝" w:hAnsiTheme="minorHAnsi" w:cs="ＭＳ 明朝" w:hint="eastAsia"/>
          <w:color w:val="231F20"/>
          <w:kern w:val="0"/>
          <w:szCs w:val="21"/>
        </w:rPr>
        <w:t xml:space="preserve">　</w:t>
      </w:r>
      <w:r w:rsidRPr="00B312D1">
        <w:rPr>
          <w:rFonts w:ascii="ＭＳ 明朝" w:hAnsiTheme="minorHAnsi" w:cs="ＭＳ 明朝" w:hint="eastAsia"/>
          <w:color w:val="231F20"/>
          <w:kern w:val="0"/>
          <w:szCs w:val="21"/>
        </w:rPr>
        <w:t>→</w:t>
      </w:r>
      <w:r>
        <w:rPr>
          <w:rFonts w:ascii="ＭＳ 明朝" w:hAnsiTheme="minorHAnsi" w:cs="ＭＳ 明朝" w:hint="eastAsia"/>
          <w:color w:val="231F20"/>
          <w:kern w:val="0"/>
          <w:szCs w:val="21"/>
        </w:rPr>
        <w:t>周遊ツアー商品の</w:t>
      </w:r>
      <w:r w:rsidRPr="00B312D1">
        <w:rPr>
          <w:rFonts w:ascii="ＭＳ 明朝" w:hAnsiTheme="minorHAnsi" w:cs="ＭＳ 明朝" w:hint="eastAsia"/>
          <w:color w:val="231F20"/>
          <w:kern w:val="0"/>
          <w:szCs w:val="21"/>
        </w:rPr>
        <w:t>途中で立ち寄り利用する場合と、半日から日の宿泊滞在型の場合に分けて検討</w:t>
      </w:r>
    </w:p>
    <w:p w:rsidR="00B312D1" w:rsidRPr="00B312D1" w:rsidRDefault="00B312D1" w:rsidP="00B312D1">
      <w:pPr>
        <w:autoSpaceDE w:val="0"/>
        <w:autoSpaceDN w:val="0"/>
        <w:adjustRightInd w:val="0"/>
        <w:jc w:val="left"/>
        <w:rPr>
          <w:rFonts w:ascii="ＭＳ 明朝" w:hAnsiTheme="minorHAnsi" w:cs="ＭＳ 明朝"/>
          <w:color w:val="231F20"/>
          <w:kern w:val="0"/>
          <w:szCs w:val="21"/>
        </w:rPr>
      </w:pPr>
      <w:r>
        <w:rPr>
          <w:rFonts w:ascii="ＭＳ 明朝" w:hAnsiTheme="minorHAnsi" w:cs="ＭＳ 明朝" w:hint="eastAsia"/>
          <w:color w:val="231F20"/>
          <w:kern w:val="0"/>
          <w:szCs w:val="21"/>
        </w:rPr>
        <w:t xml:space="preserve">　→</w:t>
      </w:r>
      <w:r w:rsidRPr="00B312D1">
        <w:rPr>
          <w:rFonts w:ascii="ＭＳ 明朝" w:hAnsiTheme="minorHAnsi" w:cs="ＭＳ 明朝" w:hint="eastAsia"/>
          <w:color w:val="231F20"/>
          <w:kern w:val="0"/>
          <w:szCs w:val="21"/>
        </w:rPr>
        <w:t>その他、地域の特性を踏まえたマーケティング活動の実行に関する今後の計画と課題</w:t>
      </w:r>
    </w:p>
    <w:p w:rsidR="00B312D1" w:rsidRDefault="00B312D1" w:rsidP="00B312D1">
      <w:pPr>
        <w:autoSpaceDE w:val="0"/>
        <w:autoSpaceDN w:val="0"/>
        <w:adjustRightInd w:val="0"/>
        <w:jc w:val="left"/>
        <w:rPr>
          <w:rFonts w:ascii="ＭＳ 明朝" w:hAnsiTheme="minorHAnsi" w:cs="ＭＳ 明朝"/>
          <w:color w:val="231F20"/>
          <w:kern w:val="0"/>
          <w:szCs w:val="21"/>
        </w:rPr>
      </w:pPr>
    </w:p>
    <w:p w:rsidR="00B312D1" w:rsidRPr="00B312D1" w:rsidRDefault="00B312D1" w:rsidP="00B312D1">
      <w:pPr>
        <w:autoSpaceDE w:val="0"/>
        <w:autoSpaceDN w:val="0"/>
        <w:adjustRightInd w:val="0"/>
        <w:jc w:val="left"/>
        <w:rPr>
          <w:rFonts w:ascii="ＭＳ 明朝" w:hAnsiTheme="minorHAnsi" w:cs="ＭＳ 明朝"/>
          <w:color w:val="231F20"/>
          <w:kern w:val="0"/>
          <w:szCs w:val="21"/>
        </w:rPr>
      </w:pPr>
      <w:r>
        <w:rPr>
          <w:rFonts w:ascii="ＭＳ 明朝" w:hAnsiTheme="minorHAnsi" w:cs="ＭＳ 明朝" w:hint="eastAsia"/>
          <w:color w:val="231F20"/>
          <w:kern w:val="0"/>
          <w:szCs w:val="21"/>
        </w:rPr>
        <w:t xml:space="preserve">　</w:t>
      </w:r>
      <w:r w:rsidRPr="00B312D1">
        <w:rPr>
          <w:rFonts w:ascii="ＭＳ 明朝" w:hAnsiTheme="minorHAnsi" w:cs="ＭＳ 明朝" w:hint="eastAsia"/>
          <w:color w:val="231F20"/>
          <w:kern w:val="0"/>
          <w:szCs w:val="21"/>
        </w:rPr>
        <w:t>観光コンテンツを新規に製作する場合や、もしくは既存の観光資源のプロモーションを実施する場合には、以上のようなマーケティングに基づく事前の調査分析が最低限必要な作業となる。しかしながら、こうした調査分析から実践的な観光コンテンツの製作やプロモーションに結び付けるためには、マーケティングの理論に関する知見が欠かせないと考えられる。すなわち、これらの情報の何をどう生かして商品開発・販売につなげていくかという方法論が必要となるわけである。</w:t>
      </w:r>
    </w:p>
    <w:p w:rsidR="00B312D1" w:rsidRDefault="00B312D1" w:rsidP="00B312D1">
      <w:pPr>
        <w:autoSpaceDE w:val="0"/>
        <w:autoSpaceDN w:val="0"/>
        <w:adjustRightInd w:val="0"/>
        <w:jc w:val="left"/>
        <w:rPr>
          <w:rFonts w:ascii="ＭＳ 明朝" w:hAnsiTheme="minorHAnsi" w:cs="ＭＳ 明朝"/>
          <w:color w:val="231F20"/>
          <w:kern w:val="0"/>
          <w:szCs w:val="21"/>
        </w:rPr>
      </w:pPr>
      <w:r>
        <w:rPr>
          <w:rFonts w:ascii="ＭＳ 明朝" w:hAnsiTheme="minorHAnsi" w:cs="ＭＳ 明朝" w:hint="eastAsia"/>
          <w:color w:val="231F20"/>
          <w:kern w:val="0"/>
          <w:szCs w:val="21"/>
        </w:rPr>
        <w:t xml:space="preserve">　学術領域において、</w:t>
      </w:r>
      <w:r w:rsidRPr="00B312D1">
        <w:rPr>
          <w:rFonts w:ascii="ＭＳ 明朝" w:hAnsiTheme="minorHAnsi" w:cs="ＭＳ 明朝" w:hint="eastAsia"/>
          <w:color w:val="231F20"/>
          <w:kern w:val="0"/>
          <w:szCs w:val="21"/>
        </w:rPr>
        <w:t>観光マーケティングは比較的に新しい分野であるが、通常の財やサービスに対するマーケティングと観光コンテンツに対するマーケティングは、消費者に販売するという点において何ら方法は変わらないと考えられる。しかしながら、観光コンテンツを新規に製作するのでなく既存の観光資源をプロモーションするケースでは、そのアプローチの性質が異なってくる。すなわち、通常商品のマーケティングは消費者調査を経てから製品開発が可能であるのに対して、既存の観光資源のマーケティングは既に存在しているものを売り込んでいく必要があるため、消費者の属性がある程度は所与の条件として制約されるという特殊性がある。単純な例を挙げれば、中高齢者が好む静かな温泉観光地で新たに若者をターゲットにするからといって若者向けの喧騒な施設を誘致することは困難だということである。</w:t>
      </w:r>
    </w:p>
    <w:p w:rsidR="00B312D1" w:rsidRPr="00E87E92" w:rsidRDefault="00B312D1" w:rsidP="00B312D1">
      <w:pPr>
        <w:autoSpaceDE w:val="0"/>
        <w:autoSpaceDN w:val="0"/>
        <w:adjustRightInd w:val="0"/>
        <w:jc w:val="left"/>
        <w:rPr>
          <w:rFonts w:asciiTheme="minorEastAsia" w:eastAsiaTheme="minorEastAsia" w:hAnsiTheme="minorEastAsia" w:cs="Arial"/>
          <w:color w:val="444444"/>
          <w:szCs w:val="21"/>
        </w:rPr>
      </w:pPr>
      <w:r>
        <w:rPr>
          <w:rFonts w:ascii="ＭＳ 明朝" w:hAnsiTheme="minorHAnsi" w:cs="ＭＳ 明朝" w:hint="eastAsia"/>
          <w:color w:val="231F20"/>
          <w:kern w:val="0"/>
          <w:szCs w:val="21"/>
        </w:rPr>
        <w:t xml:space="preserve">　</w:t>
      </w:r>
      <w:r w:rsidRPr="00E87E92">
        <w:rPr>
          <w:rFonts w:asciiTheme="minorEastAsia" w:eastAsiaTheme="minorEastAsia" w:hAnsiTheme="minorEastAsia" w:cs="ＭＳ 明朝" w:hint="eastAsia"/>
          <w:color w:val="231F20"/>
          <w:kern w:val="0"/>
          <w:szCs w:val="21"/>
        </w:rPr>
        <w:t>とはいえ、基本的なマーケティング手法は通常の財やサービスと同じである。</w:t>
      </w:r>
      <w:r w:rsidR="00E87E92">
        <w:rPr>
          <w:rStyle w:val="st1"/>
          <w:rFonts w:ascii="Arial" w:hAnsi="Arial" w:cs="Arial"/>
          <w:color w:val="444444"/>
        </w:rPr>
        <w:t>Bonita M</w:t>
      </w:r>
      <w:r w:rsidR="00E87E92">
        <w:rPr>
          <w:rStyle w:val="st1"/>
          <w:rFonts w:ascii="Arial" w:hAnsi="Arial" w:cs="Arial" w:hint="eastAsia"/>
          <w:color w:val="444444"/>
        </w:rPr>
        <w:t xml:space="preserve"> Kolb</w:t>
      </w:r>
      <w:r w:rsidRPr="00E87E92">
        <w:rPr>
          <w:rFonts w:asciiTheme="minorEastAsia" w:eastAsiaTheme="minorEastAsia" w:hAnsiTheme="minorEastAsia" w:cs="ＭＳ 明朝" w:hint="eastAsia"/>
          <w:color w:val="231F20"/>
          <w:kern w:val="0"/>
          <w:szCs w:val="21"/>
        </w:rPr>
        <w:t>によれば観光マーケティングは、商品分析、戦略分析、潜在的旅行者のセグメンテーションとターゲティング、旅行者の購買行動の分析、旅行商品のパッケージ化、ブランド構築、プロモーションという順に進められるとされる。商品分析とは、何を中核的商品（中心的コンテンツ）と位置づけ、それを支援する支援的商品（具体的には、土産物、レストラン、宿泊施設、交通手段など）や、周辺の施設や景観などの付加的商品（具体的には、</w:t>
      </w:r>
    </w:p>
    <w:p w:rsidR="00B312D1" w:rsidRDefault="00B312D1" w:rsidP="00B312D1">
      <w:pPr>
        <w:autoSpaceDE w:val="0"/>
        <w:autoSpaceDN w:val="0"/>
        <w:adjustRightInd w:val="0"/>
        <w:jc w:val="left"/>
        <w:rPr>
          <w:rFonts w:asciiTheme="minorEastAsia" w:eastAsiaTheme="minorEastAsia" w:hAnsiTheme="minorEastAsia" w:cs="ＭＳ 明朝"/>
          <w:color w:val="231F20"/>
          <w:kern w:val="0"/>
          <w:szCs w:val="21"/>
        </w:rPr>
      </w:pPr>
      <w:r w:rsidRPr="00E87E92">
        <w:rPr>
          <w:rFonts w:asciiTheme="minorEastAsia" w:eastAsiaTheme="minorEastAsia" w:hAnsiTheme="minorEastAsia" w:cs="ＭＳ 明朝" w:hint="eastAsia"/>
          <w:color w:val="231F20"/>
          <w:kern w:val="0"/>
          <w:szCs w:val="21"/>
        </w:rPr>
        <w:t>歩道、ゴミ箱や水飲み場など通りの備品、衛生や安全などの環境）に関するコンセプトを決定する作業である。つぎに、これをマーケティング計画として実施していくための戦略を分析する。戦略とは、消費者戦略、商品戦略、価格戦略、流通戦略、プロモーション戦略などがあるが、こうした戦略を実施する前に利用可能な情報を整理・分析する作業が必要となり、その手法として</w:t>
      </w:r>
      <w:r w:rsidR="00E87E92">
        <w:rPr>
          <w:rFonts w:asciiTheme="minorEastAsia" w:eastAsiaTheme="minorEastAsia" w:hAnsiTheme="minorEastAsia" w:cs="ＭＳ 明朝" w:hint="eastAsia"/>
          <w:color w:val="231F20"/>
          <w:kern w:val="0"/>
          <w:szCs w:val="21"/>
        </w:rPr>
        <w:t>「</w:t>
      </w:r>
      <w:r w:rsidR="00E87E92" w:rsidRPr="00E87E92">
        <w:rPr>
          <w:rFonts w:asciiTheme="majorHAnsi" w:eastAsiaTheme="minorEastAsia" w:hAnsiTheme="majorHAnsi" w:cstheme="majorHAnsi"/>
          <w:color w:val="231F20"/>
          <w:kern w:val="0"/>
          <w:szCs w:val="21"/>
        </w:rPr>
        <w:t>SWOT</w:t>
      </w:r>
      <w:r w:rsidRPr="00E87E92">
        <w:rPr>
          <w:rFonts w:asciiTheme="minorEastAsia" w:eastAsiaTheme="minorEastAsia" w:hAnsiTheme="minorEastAsia" w:cs="ＭＳ 明朝" w:hint="eastAsia"/>
          <w:color w:val="231F20"/>
          <w:kern w:val="0"/>
          <w:szCs w:val="21"/>
        </w:rPr>
        <w:t>分析</w:t>
      </w:r>
      <w:r w:rsidR="00E87E92">
        <w:rPr>
          <w:rFonts w:asciiTheme="minorEastAsia" w:eastAsiaTheme="minorEastAsia" w:hAnsiTheme="minorEastAsia" w:cs="ＭＳ 明朝" w:hint="eastAsia"/>
          <w:color w:val="231F20"/>
          <w:kern w:val="0"/>
          <w:szCs w:val="21"/>
        </w:rPr>
        <w:t>」</w:t>
      </w:r>
      <w:r w:rsidRPr="00E87E92">
        <w:rPr>
          <w:rFonts w:asciiTheme="minorEastAsia" w:eastAsiaTheme="minorEastAsia" w:hAnsiTheme="minorEastAsia" w:cs="ＭＳ 明朝" w:hint="eastAsia"/>
          <w:color w:val="231F20"/>
          <w:kern w:val="0"/>
          <w:szCs w:val="21"/>
        </w:rPr>
        <w:t>が挙げられる。</w:t>
      </w:r>
    </w:p>
    <w:p w:rsidR="00DE57E6" w:rsidRDefault="00E87E92" w:rsidP="00DE57E6">
      <w:pPr>
        <w:autoSpaceDE w:val="0"/>
        <w:autoSpaceDN w:val="0"/>
        <w:adjustRightInd w:val="0"/>
        <w:jc w:val="left"/>
        <w:rPr>
          <w:rFonts w:ascii="ＭＳ 明朝" w:hAnsiTheme="minorHAnsi" w:cs="ＭＳ 明朝"/>
          <w:color w:val="231F20"/>
          <w:kern w:val="0"/>
          <w:szCs w:val="21"/>
        </w:rPr>
      </w:pPr>
      <w:r>
        <w:rPr>
          <w:rFonts w:asciiTheme="minorEastAsia" w:eastAsiaTheme="minorEastAsia" w:hAnsiTheme="minorEastAsia" w:cs="ＭＳ 明朝" w:hint="eastAsia"/>
          <w:color w:val="231F20"/>
          <w:kern w:val="0"/>
          <w:szCs w:val="21"/>
        </w:rPr>
        <w:t xml:space="preserve">　</w:t>
      </w:r>
      <w:r w:rsidRPr="00E87E92">
        <w:rPr>
          <w:rFonts w:asciiTheme="majorHAnsi" w:eastAsiaTheme="minorEastAsia" w:hAnsiTheme="minorEastAsia" w:cstheme="majorHAnsi" w:hint="eastAsia"/>
          <w:color w:val="231F20"/>
          <w:kern w:val="0"/>
          <w:szCs w:val="21"/>
        </w:rPr>
        <w:t>SWOT</w:t>
      </w:r>
      <w:r w:rsidRPr="00E87E92">
        <w:rPr>
          <w:rFonts w:ascii="ＭＳ 明朝" w:hAnsiTheme="minorHAnsi" w:cs="ＭＳ 明朝" w:hint="eastAsia"/>
          <w:color w:val="231F20"/>
          <w:kern w:val="0"/>
          <w:szCs w:val="21"/>
        </w:rPr>
        <w:t>分析とは、もともとは企業の戦略立案の際に使用する手法であり、外部から影響を受ける機会・脅威と、内部に存在する強み・弱みをそれぞれ整理しながら、追い風となる機会（チャンス）を生かして強みを伸ばす、あるいは弱みを改善するなどの分析をするマーケティングの手法である。強み（</w:t>
      </w:r>
      <w:r w:rsidRPr="00E87E92">
        <w:rPr>
          <w:rFonts w:asciiTheme="majorHAnsi" w:hAnsiTheme="majorHAnsi" w:cstheme="majorHAnsi"/>
          <w:color w:val="231F20"/>
          <w:kern w:val="0"/>
          <w:szCs w:val="21"/>
        </w:rPr>
        <w:t>Strengths</w:t>
      </w:r>
      <w:r w:rsidRPr="00E87E92">
        <w:rPr>
          <w:rFonts w:ascii="ＭＳ 明朝" w:hAnsiTheme="minorHAnsi" w:cs="ＭＳ 明朝" w:hint="eastAsia"/>
          <w:color w:val="231F20"/>
          <w:kern w:val="0"/>
          <w:szCs w:val="21"/>
        </w:rPr>
        <w:t>）とは他者と比べて優れている要因、弱み</w:t>
      </w:r>
      <w:r w:rsidRPr="00E87E92">
        <w:rPr>
          <w:rFonts w:ascii="ＭＳ 明朝" w:hAnsiTheme="minorHAnsi" w:cs="ＭＳ 明朝" w:hint="eastAsia"/>
          <w:color w:val="231F20"/>
          <w:kern w:val="0"/>
          <w:szCs w:val="21"/>
        </w:rPr>
        <w:lastRenderedPageBreak/>
        <w:t>（</w:t>
      </w:r>
      <w:r w:rsidRPr="00E87E92">
        <w:rPr>
          <w:rFonts w:asciiTheme="majorHAnsi" w:hAnsiTheme="majorHAnsi" w:cstheme="majorHAnsi"/>
          <w:color w:val="231F20"/>
          <w:kern w:val="0"/>
          <w:szCs w:val="21"/>
        </w:rPr>
        <w:t>Weaknesses</w:t>
      </w:r>
      <w:r w:rsidRPr="00E87E92">
        <w:rPr>
          <w:rFonts w:ascii="ＭＳ 明朝" w:hAnsiTheme="minorHAnsi" w:cs="ＭＳ 明朝" w:hint="eastAsia"/>
          <w:color w:val="231F20"/>
          <w:kern w:val="0"/>
          <w:szCs w:val="21"/>
        </w:rPr>
        <w:t>）とは他者と比べて劣っている要因であり、先の商品分析などに基づき考えられる限りをリストアップする。機会（</w:t>
      </w:r>
      <w:r w:rsidRPr="00E87E92">
        <w:rPr>
          <w:rFonts w:asciiTheme="majorHAnsi" w:hAnsiTheme="majorHAnsi" w:cstheme="majorHAnsi"/>
          <w:color w:val="231F20"/>
          <w:kern w:val="0"/>
          <w:szCs w:val="21"/>
        </w:rPr>
        <w:t>Opportunities</w:t>
      </w:r>
      <w:r w:rsidRPr="00E87E92">
        <w:rPr>
          <w:rFonts w:ascii="ＭＳ 明朝" w:hAnsiTheme="minorHAnsi" w:cs="ＭＳ 明朝" w:hint="eastAsia"/>
          <w:color w:val="231F20"/>
          <w:kern w:val="0"/>
          <w:szCs w:val="21"/>
        </w:rPr>
        <w:t>）とは事業に追い風となる要因、脅威（</w:t>
      </w:r>
      <w:r w:rsidRPr="00E87E92">
        <w:rPr>
          <w:rFonts w:asciiTheme="majorHAnsi" w:hAnsiTheme="majorHAnsi" w:cstheme="majorHAnsi"/>
          <w:color w:val="231F20"/>
          <w:kern w:val="0"/>
          <w:szCs w:val="21"/>
        </w:rPr>
        <w:t>Threats</w:t>
      </w:r>
      <w:r w:rsidRPr="00E87E92">
        <w:rPr>
          <w:rFonts w:ascii="ＭＳ 明朝" w:hAnsiTheme="minorHAnsi" w:cs="ＭＳ 明朝" w:hint="eastAsia"/>
          <w:color w:val="231F20"/>
          <w:kern w:val="0"/>
          <w:szCs w:val="21"/>
        </w:rPr>
        <w:t>）とは事業に逆風となる要因であり、経済や社会などのマクロ環境における情報に基づきリストアップする。これらの要素を</w:t>
      </w:r>
      <w:r w:rsidR="00ED5A76">
        <w:rPr>
          <w:rFonts w:asciiTheme="minorHAnsi" w:hAnsiTheme="minorHAnsi" w:cs="ＭＳ 明朝" w:hint="eastAsia"/>
          <w:color w:val="231F20"/>
          <w:kern w:val="0"/>
          <w:szCs w:val="21"/>
        </w:rPr>
        <w:t>4</w:t>
      </w:r>
      <w:r w:rsidRPr="00E87E92">
        <w:rPr>
          <w:rFonts w:ascii="ＭＳ 明朝" w:hAnsiTheme="minorHAnsi" w:cs="ＭＳ 明朝" w:hint="eastAsia"/>
          <w:color w:val="231F20"/>
          <w:kern w:val="0"/>
          <w:szCs w:val="21"/>
        </w:rPr>
        <w:t>つの象限に整理することで</w:t>
      </w:r>
      <w:r w:rsidRPr="00E87E92">
        <w:rPr>
          <w:rFonts w:asciiTheme="majorHAnsi" w:hAnsiTheme="majorHAnsi" w:cstheme="majorHAnsi"/>
          <w:color w:val="231F20"/>
          <w:kern w:val="0"/>
          <w:szCs w:val="21"/>
        </w:rPr>
        <w:t>SWOT</w:t>
      </w:r>
      <w:r w:rsidRPr="00E87E92">
        <w:rPr>
          <w:rFonts w:ascii="ＭＳ 明朝" w:hAnsiTheme="minorHAnsi" w:cs="ＭＳ 明朝" w:hint="eastAsia"/>
          <w:color w:val="231F20"/>
          <w:kern w:val="0"/>
          <w:szCs w:val="21"/>
        </w:rPr>
        <w:t>分析が開始される。</w:t>
      </w:r>
    </w:p>
    <w:p w:rsidR="00E87E92" w:rsidRPr="00DE57E6" w:rsidRDefault="00DE57E6" w:rsidP="00DE57E6">
      <w:pPr>
        <w:autoSpaceDE w:val="0"/>
        <w:autoSpaceDN w:val="0"/>
        <w:adjustRightInd w:val="0"/>
        <w:ind w:firstLineChars="100" w:firstLine="210"/>
        <w:jc w:val="left"/>
        <w:rPr>
          <w:rFonts w:ascii="ＭＳ 明朝" w:hAnsiTheme="minorHAnsi" w:cs="ＭＳ 明朝"/>
          <w:color w:val="231F20"/>
          <w:kern w:val="0"/>
          <w:szCs w:val="21"/>
        </w:rPr>
      </w:pPr>
      <w:r w:rsidRPr="00DE57E6">
        <w:rPr>
          <w:rFonts w:ascii="ＭＳ 明朝" w:hAnsiTheme="minorHAnsi" w:cs="ＭＳ 明朝" w:hint="eastAsia"/>
          <w:color w:val="231F20"/>
          <w:kern w:val="0"/>
          <w:szCs w:val="21"/>
        </w:rPr>
        <w:t>こうした分析は近年では観光の分野でもおこなわれている。たとえば、京都市産業観光局（</w:t>
      </w:r>
      <w:r w:rsidRPr="00ED5A76">
        <w:rPr>
          <w:rFonts w:asciiTheme="minorHAnsi" w:hAnsiTheme="minorHAnsi" w:cs="ＭＳ 明朝"/>
          <w:color w:val="231F20"/>
          <w:kern w:val="0"/>
          <w:szCs w:val="21"/>
        </w:rPr>
        <w:t>2006</w:t>
      </w:r>
      <w:r w:rsidRPr="00DE57E6">
        <w:rPr>
          <w:rFonts w:ascii="ＭＳ 明朝" w:hAnsiTheme="minorHAnsi" w:cs="ＭＳ 明朝" w:hint="eastAsia"/>
          <w:color w:val="231F20"/>
          <w:kern w:val="0"/>
          <w:szCs w:val="21"/>
        </w:rPr>
        <w:t>）では</w:t>
      </w:r>
      <w:r w:rsidRPr="00ED5A76">
        <w:rPr>
          <w:rFonts w:asciiTheme="minorHAnsi" w:hAnsiTheme="minorHAnsi" w:cs="ＭＳ 明朝"/>
          <w:color w:val="231F20"/>
          <w:kern w:val="0"/>
          <w:szCs w:val="21"/>
        </w:rPr>
        <w:t>2010</w:t>
      </w:r>
      <w:r w:rsidRPr="00DE57E6">
        <w:rPr>
          <w:rFonts w:ascii="ＭＳ 明朝" w:hAnsiTheme="minorHAnsi" w:cs="ＭＳ 明朝" w:hint="eastAsia"/>
          <w:color w:val="231F20"/>
          <w:kern w:val="0"/>
          <w:szCs w:val="21"/>
        </w:rPr>
        <w:t>年までに取り組む観光振興策を検討する報告書のなかで京都観光の</w:t>
      </w:r>
      <w:r w:rsidRPr="00ED5A76">
        <w:rPr>
          <w:rFonts w:asciiTheme="majorHAnsi" w:hAnsiTheme="majorHAnsi" w:cstheme="majorHAnsi"/>
          <w:color w:val="231F20"/>
          <w:kern w:val="0"/>
          <w:szCs w:val="21"/>
        </w:rPr>
        <w:t>SWOT</w:t>
      </w:r>
      <w:r w:rsidRPr="00DE57E6">
        <w:rPr>
          <w:rFonts w:ascii="ＭＳ 明朝" w:hAnsiTheme="minorHAnsi" w:cs="ＭＳ 明朝" w:hint="eastAsia"/>
          <w:color w:val="231F20"/>
          <w:kern w:val="0"/>
          <w:szCs w:val="21"/>
        </w:rPr>
        <w:t>分析を実施している。そのなかで、京都観光の強みとして「</w:t>
      </w:r>
      <w:r w:rsidRPr="00ED5A76">
        <w:rPr>
          <w:rFonts w:asciiTheme="minorHAnsi" w:hAnsiTheme="minorHAnsi" w:cs="ＭＳ 明朝"/>
          <w:color w:val="231F20"/>
          <w:kern w:val="0"/>
          <w:szCs w:val="21"/>
        </w:rPr>
        <w:t>1200</w:t>
      </w:r>
      <w:r w:rsidRPr="00DE57E6">
        <w:rPr>
          <w:rFonts w:ascii="ＭＳ 明朝" w:hAnsiTheme="minorHAnsi" w:cs="ＭＳ 明朝" w:hint="eastAsia"/>
          <w:color w:val="231F20"/>
          <w:kern w:val="0"/>
          <w:szCs w:val="21"/>
        </w:rPr>
        <w:t>年の歴史」や「伝統文化」、「人口集積地域からのアクセスの利便性および近隣における大都市の存在」などが挙げられ、弱みとしては「観光客の時期的・場所的な集中」や「都市の規模に比して狭小な道路事情」などが挙げられている。一方で、機会としては京都ブームによる観光客の増加、団塊世代の退職に伴う市場の拡大、国の観光立国政策による訪日外国人観光客の増加などが挙げられ、脅威としては京都らしい都市景観の喪失や他の観光地との更なる競争激化などが挙げられている</w:t>
      </w:r>
      <w:r w:rsidR="00ED5A76">
        <w:rPr>
          <w:rFonts w:ascii="ＭＳ 明朝" w:hAnsiTheme="minorHAnsi" w:cs="ＭＳ 明朝" w:hint="eastAsia"/>
          <w:color w:val="231F20"/>
          <w:kern w:val="0"/>
          <w:szCs w:val="21"/>
        </w:rPr>
        <w:t>。</w:t>
      </w:r>
    </w:p>
    <w:p w:rsidR="00E87E92" w:rsidRPr="00ED5A76" w:rsidRDefault="00ED5A76" w:rsidP="00ED5A76">
      <w:pPr>
        <w:autoSpaceDE w:val="0"/>
        <w:autoSpaceDN w:val="0"/>
        <w:adjustRightInd w:val="0"/>
        <w:jc w:val="left"/>
        <w:rPr>
          <w:rFonts w:ascii="ＭＳ 明朝" w:hAnsiTheme="minorHAnsi" w:cs="ＭＳ 明朝"/>
          <w:color w:val="231F20"/>
          <w:kern w:val="0"/>
          <w:szCs w:val="21"/>
        </w:rPr>
      </w:pPr>
      <w:r>
        <w:rPr>
          <w:rFonts w:asciiTheme="minorEastAsia" w:eastAsiaTheme="minorEastAsia" w:hAnsiTheme="minorEastAsia" w:cs="ＭＳ 明朝" w:hint="eastAsia"/>
          <w:color w:val="231F20"/>
          <w:kern w:val="0"/>
          <w:szCs w:val="21"/>
        </w:rPr>
        <w:t xml:space="preserve">　</w:t>
      </w:r>
      <w:r w:rsidRPr="00ED5A76">
        <w:rPr>
          <w:rFonts w:ascii="ＭＳ 明朝" w:hAnsiTheme="minorHAnsi" w:cs="ＭＳ 明朝" w:hint="eastAsia"/>
          <w:color w:val="231F20"/>
          <w:kern w:val="0"/>
          <w:szCs w:val="21"/>
        </w:rPr>
        <w:t>その結果、今後の京都観光の方向性として、京都観光ブームの追い風を利用しながら脱クルマ観光の推進など従前からの課題解決を図るとともに外国人観光客の誘致にも一層の力を入れていくべきであるとの結論を得ている。</w:t>
      </w:r>
    </w:p>
    <w:p w:rsidR="00E87E92" w:rsidRDefault="00ED5A76" w:rsidP="00ED5A76">
      <w:pPr>
        <w:autoSpaceDE w:val="0"/>
        <w:autoSpaceDN w:val="0"/>
        <w:adjustRightInd w:val="0"/>
        <w:jc w:val="left"/>
        <w:rPr>
          <w:rFonts w:ascii="ＭＳ 明朝" w:hAnsiTheme="minorHAnsi" w:cs="ＭＳ 明朝"/>
          <w:color w:val="231F20"/>
          <w:kern w:val="0"/>
          <w:szCs w:val="21"/>
        </w:rPr>
      </w:pPr>
      <w:r>
        <w:rPr>
          <w:rFonts w:asciiTheme="minorEastAsia" w:eastAsiaTheme="minorEastAsia" w:hAnsiTheme="minorEastAsia" w:cs="ＭＳ 明朝" w:hint="eastAsia"/>
          <w:color w:val="231F20"/>
          <w:kern w:val="0"/>
          <w:szCs w:val="21"/>
        </w:rPr>
        <w:t xml:space="preserve">　</w:t>
      </w:r>
      <w:r w:rsidRPr="00ED5A76">
        <w:rPr>
          <w:rFonts w:ascii="ＭＳ 明朝" w:hAnsiTheme="minorHAnsi" w:cs="ＭＳ 明朝" w:hint="eastAsia"/>
          <w:color w:val="231F20"/>
          <w:kern w:val="0"/>
          <w:szCs w:val="21"/>
        </w:rPr>
        <w:t>戦略の策定と同時に重要となるのが顧客セグメンテーションとターゲティングである。セグメンテーションとは潜在的顧客の属性を分類することであり、具体的には、地理的（近隣地域、全国的、国際的）、人口学的（性別、年齢、所得、職業）、心理学的（価値感、ライフスタイル、社会階層）、旅行形態（出張用務、家族や友人の訪問、レジャー）などに細分化することである。セグメンテーションが終わればターゲティングへと移行する。すなわち、細分化した顧客セグメントのどの部分に的を絞って商品を開発し、プロモーションを展開するかを検討する。これらの作業の利点としては、費用面と効率面から論じることができる。すなわち、費用面としてはマーケットの全員にメッセージを伝えてプロモーションをおこなうより特定の効果的なセグメントに対象を絞ったほうがコストを低く抑えることができること、効率面としてはマーケットを形成している個々の消費者ニーズは多様であるため、マーケット全員でなく個々に応じた異なるメッセージを作成し伝達したほうが効率的ということである。</w:t>
      </w:r>
    </w:p>
    <w:p w:rsidR="00ED5A76" w:rsidRDefault="00ED5A76" w:rsidP="00ED5A76">
      <w:pPr>
        <w:autoSpaceDE w:val="0"/>
        <w:autoSpaceDN w:val="0"/>
        <w:adjustRightInd w:val="0"/>
        <w:jc w:val="left"/>
        <w:rPr>
          <w:rFonts w:ascii="ＭＳ 明朝" w:hAnsiTheme="minorHAnsi" w:cs="ＭＳ 明朝"/>
          <w:color w:val="231F20"/>
          <w:kern w:val="0"/>
          <w:szCs w:val="21"/>
        </w:rPr>
      </w:pPr>
      <w:r w:rsidRPr="00ED5A76">
        <w:rPr>
          <w:rFonts w:ascii="ＭＳ 明朝" w:hAnsiTheme="minorHAnsi" w:cs="ＭＳ 明朝" w:hint="eastAsia"/>
          <w:color w:val="231F20"/>
          <w:kern w:val="0"/>
          <w:szCs w:val="21"/>
        </w:rPr>
        <w:t xml:space="preserve">　観光の分野におけるセグメンテーションとターゲティングの事例として、クラブツーリズムという旅行会社が主催するテーマ別のクラブが挙げられる。全てのクラブは基本的に入会料や会費は無料であるが、なかには入会条件が定められているものもある。たとえば、昭和</w:t>
      </w:r>
      <w:r w:rsidRPr="00ED5A76">
        <w:rPr>
          <w:rFonts w:asciiTheme="minorHAnsi" w:hAnsiTheme="minorHAnsi" w:cs="ＭＳ 明朝"/>
          <w:color w:val="231F20"/>
          <w:kern w:val="0"/>
          <w:szCs w:val="21"/>
        </w:rPr>
        <w:t>1</w:t>
      </w:r>
      <w:r w:rsidRPr="00ED5A76">
        <w:rPr>
          <w:rFonts w:ascii="ＭＳ 明朝" w:hAnsiTheme="minorHAnsi" w:cs="ＭＳ 明朝" w:hint="eastAsia"/>
          <w:color w:val="231F20"/>
          <w:kern w:val="0"/>
          <w:szCs w:val="21"/>
        </w:rPr>
        <w:t>年から</w:t>
      </w:r>
      <w:r w:rsidRPr="00ED5A76">
        <w:rPr>
          <w:rFonts w:asciiTheme="minorHAnsi" w:hAnsiTheme="minorHAnsi" w:cs="ＭＳ 明朝"/>
          <w:color w:val="231F20"/>
          <w:kern w:val="0"/>
          <w:szCs w:val="21"/>
        </w:rPr>
        <w:t>10</w:t>
      </w:r>
      <w:r w:rsidRPr="00ED5A76">
        <w:rPr>
          <w:rFonts w:ascii="ＭＳ 明朝" w:hAnsiTheme="minorHAnsi" w:cs="ＭＳ 明朝" w:hint="eastAsia"/>
          <w:color w:val="231F20"/>
          <w:kern w:val="0"/>
          <w:szCs w:val="21"/>
        </w:rPr>
        <w:t>年生まれを入会資格とする昭和ひとけた倶楽部、大正</w:t>
      </w:r>
      <w:r w:rsidRPr="00ED5A76">
        <w:rPr>
          <w:rFonts w:asciiTheme="minorHAnsi" w:hAnsiTheme="minorHAnsi" w:cs="ＭＳ 明朝"/>
          <w:color w:val="231F20"/>
          <w:kern w:val="0"/>
          <w:szCs w:val="21"/>
        </w:rPr>
        <w:t>1</w:t>
      </w:r>
      <w:r w:rsidRPr="00ED5A76">
        <w:rPr>
          <w:rFonts w:ascii="ＭＳ 明朝" w:hAnsiTheme="minorHAnsi" w:cs="ＭＳ 明朝" w:hint="eastAsia"/>
          <w:color w:val="231F20"/>
          <w:kern w:val="0"/>
          <w:szCs w:val="21"/>
        </w:rPr>
        <w:t>年から</w:t>
      </w:r>
      <w:r w:rsidRPr="00ED5A76">
        <w:rPr>
          <w:rFonts w:asciiTheme="minorHAnsi" w:hAnsiTheme="minorHAnsi" w:cs="ＭＳ 明朝"/>
          <w:color w:val="231F20"/>
          <w:kern w:val="0"/>
          <w:szCs w:val="21"/>
        </w:rPr>
        <w:t>15</w:t>
      </w:r>
      <w:r w:rsidRPr="00ED5A76">
        <w:rPr>
          <w:rFonts w:ascii="ＭＳ 明朝" w:hAnsiTheme="minorHAnsi" w:cs="ＭＳ 明朝" w:hint="eastAsia"/>
          <w:color w:val="231F20"/>
          <w:kern w:val="0"/>
          <w:szCs w:val="21"/>
        </w:rPr>
        <w:t>年生まれを入会資格とする大正すこやか倶楽部など年齢層を限定したものや、視覚障害者を対象としたブライユの家などがある。また、その土地の地酒を楽しむ酒肴の友やスケッチ旅行をするスケッチクラブなど、趣味をテーマにしたクラブもある。このように、多様な顧客のニ</w:t>
      </w:r>
      <w:r w:rsidRPr="00ED5A76">
        <w:rPr>
          <w:rFonts w:ascii="ＭＳ 明朝" w:hAnsiTheme="minorHAnsi" w:cs="ＭＳ 明朝" w:hint="eastAsia"/>
          <w:color w:val="231F20"/>
          <w:kern w:val="0"/>
          <w:szCs w:val="21"/>
        </w:rPr>
        <w:lastRenderedPageBreak/>
        <w:t>ーズごとにクラブを設定するという形でセグメンテーションとターゲティングを実行しているのである。</w:t>
      </w:r>
    </w:p>
    <w:p w:rsidR="00ED5A76" w:rsidRPr="00ED5A76" w:rsidRDefault="00ED5A76" w:rsidP="00ED5A76">
      <w:pPr>
        <w:autoSpaceDE w:val="0"/>
        <w:autoSpaceDN w:val="0"/>
        <w:adjustRightInd w:val="0"/>
        <w:jc w:val="left"/>
        <w:rPr>
          <w:rFonts w:ascii="ＭＳ 明朝" w:hAnsiTheme="minorHAnsi" w:cs="ＭＳ 明朝"/>
          <w:color w:val="231F20"/>
          <w:kern w:val="0"/>
          <w:szCs w:val="21"/>
        </w:rPr>
      </w:pPr>
      <w:r w:rsidRPr="00ED5A76">
        <w:rPr>
          <w:rFonts w:ascii="ＭＳ 明朝" w:hAnsiTheme="minorHAnsi" w:cs="ＭＳ 明朝" w:hint="eastAsia"/>
          <w:color w:val="231F20"/>
          <w:kern w:val="0"/>
          <w:szCs w:val="21"/>
        </w:rPr>
        <w:t xml:space="preserve">　つづいて、旅行者の購買行動の分析を実施しなければならない。すなわち、旅行者（消費者）がどのように購買の意思決定をしているか体系的に把握する必要がある。購買プロセスのステップは、ニーズの存在を認識して解決策を見つけようとするニーズ認識、どの商品が最もニーズを満たし望みに適うか調査する情報検索、種々の商品に関する全ての情報を分析する比較評価、商品を購買するプロセスを調査する購買、購入した商品が期待に適うものであったか判定する購買後評価の順に進めていくこととなる。とりわけ、旅行商品は即時財（貯蔵や移転が不可能もしくは困難であり、生産と消費が同時におこなわれる財やサービス）のために、通常財よりも購買リスクが高いことに注意が必要である。</w:t>
      </w:r>
    </w:p>
    <w:p w:rsidR="00E87E92" w:rsidRPr="00ED5A76" w:rsidRDefault="00ED5A76" w:rsidP="00ED5A76">
      <w:pPr>
        <w:autoSpaceDE w:val="0"/>
        <w:autoSpaceDN w:val="0"/>
        <w:adjustRightInd w:val="0"/>
        <w:jc w:val="left"/>
        <w:rPr>
          <w:rFonts w:ascii="ＭＳ 明朝" w:hAnsiTheme="minorHAnsi" w:cs="ＭＳ 明朝"/>
          <w:color w:val="231F20"/>
          <w:kern w:val="0"/>
          <w:szCs w:val="21"/>
        </w:rPr>
      </w:pPr>
      <w:r>
        <w:rPr>
          <w:rFonts w:asciiTheme="minorEastAsia" w:eastAsiaTheme="minorEastAsia" w:hAnsiTheme="minorEastAsia" w:cs="ＭＳ 明朝" w:hint="eastAsia"/>
          <w:color w:val="231F20"/>
          <w:kern w:val="0"/>
          <w:szCs w:val="21"/>
        </w:rPr>
        <w:t xml:space="preserve">　</w:t>
      </w:r>
      <w:r w:rsidRPr="00ED5A76">
        <w:rPr>
          <w:rFonts w:ascii="ＭＳ 明朝" w:hAnsiTheme="minorHAnsi" w:cs="ＭＳ 明朝" w:hint="eastAsia"/>
          <w:color w:val="231F20"/>
          <w:kern w:val="0"/>
          <w:szCs w:val="21"/>
        </w:rPr>
        <w:t>以上のマーケティングプロセスを経て基本的な旅行商品が完成することになる。完成した商品は、つづいて販売に向けたマーケティングプロセスを経ることとなる。ひとつはパッケージ化の選択肢である。パッケージ化の利点は、旅行者にとって旅行を組み立てる手間が省けるという時間的費用の節約と安価な価格設定を享受できるという金銭的費用の節約、観光地にとっては団体旅行による規模の効果を享受できるという点が挙げられる。その反面で、団体旅行に起因する時間や行動の制約、パッケージ化に起因する商品の画一化や同質化などのデメリットが指摘される。</w:t>
      </w:r>
    </w:p>
    <w:p w:rsidR="00ED5A76" w:rsidRDefault="00ED5A76" w:rsidP="00ED5A76">
      <w:pPr>
        <w:autoSpaceDE w:val="0"/>
        <w:autoSpaceDN w:val="0"/>
        <w:adjustRightInd w:val="0"/>
        <w:jc w:val="left"/>
        <w:rPr>
          <w:rFonts w:ascii="ＭＳ 明朝" w:hAnsiTheme="minorHAnsi" w:cs="ＭＳ 明朝"/>
          <w:color w:val="231F20"/>
          <w:kern w:val="0"/>
          <w:szCs w:val="21"/>
        </w:rPr>
      </w:pPr>
      <w:r>
        <w:rPr>
          <w:rFonts w:asciiTheme="minorEastAsia" w:eastAsiaTheme="minorEastAsia" w:hAnsiTheme="minorEastAsia" w:cs="ＭＳ 明朝" w:hint="eastAsia"/>
          <w:color w:val="231F20"/>
          <w:kern w:val="0"/>
          <w:szCs w:val="21"/>
        </w:rPr>
        <w:t xml:space="preserve">　</w:t>
      </w:r>
      <w:r w:rsidRPr="00ED5A76">
        <w:rPr>
          <w:rFonts w:ascii="ＭＳ 明朝" w:hAnsiTheme="minorHAnsi" w:cs="ＭＳ 明朝" w:hint="eastAsia"/>
          <w:color w:val="231F20"/>
          <w:kern w:val="0"/>
          <w:szCs w:val="21"/>
        </w:rPr>
        <w:t>もうひとつの選択肢はブランドの構築である。ブランドを構築するメリットは単純なフレーズや記号等によってメッセージを容易に伝達できることである。古都京都や水都大阪などもブランドのひとつである。ただし、ブランドは消費者を混乱させない明快なものであることや、実態とギャップが少ないものにすることなどが肝要である。</w:t>
      </w:r>
      <w:r w:rsidR="00EF1050">
        <w:rPr>
          <w:rFonts w:ascii="ＭＳ 明朝" w:hAnsiTheme="minorHAnsi" w:cs="ＭＳ 明朝" w:hint="eastAsia"/>
          <w:color w:val="231F20"/>
          <w:kern w:val="0"/>
          <w:szCs w:val="21"/>
        </w:rPr>
        <w:t>また、</w:t>
      </w:r>
      <w:r w:rsidRPr="00ED5A76">
        <w:rPr>
          <w:rFonts w:ascii="ＭＳ 明朝" w:hAnsiTheme="minorHAnsi" w:cs="ＭＳ 明朝" w:hint="eastAsia"/>
          <w:color w:val="231F20"/>
          <w:kern w:val="0"/>
          <w:szCs w:val="21"/>
        </w:rPr>
        <w:t>観光商品のプロモーションに関しては、多様なチャネルのなかから、あらかじめ想定したターゲット層に確実に届くものを選択する必要がある。</w:t>
      </w:r>
    </w:p>
    <w:p w:rsidR="00ED5A76" w:rsidRDefault="00ED5A76" w:rsidP="00ED5A76">
      <w:pPr>
        <w:autoSpaceDE w:val="0"/>
        <w:autoSpaceDN w:val="0"/>
        <w:adjustRightInd w:val="0"/>
        <w:jc w:val="left"/>
        <w:rPr>
          <w:rFonts w:ascii="ＭＳ 明朝" w:hAnsiTheme="minorHAnsi" w:cs="ＭＳ 明朝"/>
          <w:color w:val="231F20"/>
          <w:kern w:val="0"/>
          <w:szCs w:val="21"/>
        </w:rPr>
      </w:pPr>
    </w:p>
    <w:p w:rsidR="00EC23FF" w:rsidRPr="00EC23FF" w:rsidRDefault="00EC23FF" w:rsidP="00ED5A76">
      <w:pPr>
        <w:autoSpaceDE w:val="0"/>
        <w:autoSpaceDN w:val="0"/>
        <w:adjustRightInd w:val="0"/>
        <w:jc w:val="left"/>
        <w:rPr>
          <w:rFonts w:ascii="ＭＳ 明朝" w:hAnsiTheme="minorHAnsi" w:cs="ＭＳ 明朝"/>
          <w:b/>
          <w:color w:val="231F20"/>
          <w:kern w:val="0"/>
          <w:sz w:val="22"/>
        </w:rPr>
      </w:pPr>
      <w:r>
        <w:rPr>
          <w:rFonts w:ascii="ＭＳ 明朝" w:hAnsiTheme="minorHAnsi" w:cs="ＭＳ 明朝" w:hint="eastAsia"/>
          <w:b/>
          <w:color w:val="231F20"/>
          <w:kern w:val="0"/>
          <w:sz w:val="22"/>
        </w:rPr>
        <w:t>4.2着地型観光におけるマーケティングプロセス</w:t>
      </w:r>
    </w:p>
    <w:p w:rsidR="00ED5A76" w:rsidRDefault="00EF1050" w:rsidP="00ED5A76">
      <w:pPr>
        <w:autoSpaceDE w:val="0"/>
        <w:autoSpaceDN w:val="0"/>
        <w:adjustRightInd w:val="0"/>
        <w:jc w:val="left"/>
        <w:rPr>
          <w:rFonts w:ascii="ＭＳ 明朝" w:hAnsiTheme="minorHAnsi" w:cs="ＭＳ 明朝"/>
          <w:color w:val="231F20"/>
          <w:kern w:val="0"/>
          <w:szCs w:val="21"/>
        </w:rPr>
      </w:pPr>
      <w:r>
        <w:rPr>
          <w:rFonts w:ascii="ＭＳ 明朝" w:hAnsiTheme="minorHAnsi" w:cs="ＭＳ 明朝" w:hint="eastAsia"/>
          <w:color w:val="231F20"/>
          <w:kern w:val="0"/>
          <w:szCs w:val="21"/>
        </w:rPr>
        <w:t xml:space="preserve">　ここまで、着地型の観光商品・サービスの形成に必要な</w:t>
      </w:r>
      <w:r w:rsidR="00832F6B">
        <w:rPr>
          <w:rFonts w:ascii="ＭＳ 明朝" w:hAnsiTheme="minorHAnsi" w:cs="ＭＳ 明朝" w:hint="eastAsia"/>
          <w:color w:val="231F20"/>
          <w:kern w:val="0"/>
          <w:szCs w:val="21"/>
        </w:rPr>
        <w:t>観光マーケティングプロセスを学術的な</w:t>
      </w:r>
      <w:r>
        <w:rPr>
          <w:rFonts w:ascii="ＭＳ 明朝" w:hAnsiTheme="minorHAnsi" w:cs="ＭＳ 明朝" w:hint="eastAsia"/>
          <w:color w:val="231F20"/>
          <w:kern w:val="0"/>
          <w:szCs w:val="21"/>
        </w:rPr>
        <w:t>観点から述べてきた。しかしながら、これまで述べたプロセスをこなせば消費者のニーズに十分に合った魅力的な商品が生まれるかと</w:t>
      </w:r>
      <w:r w:rsidR="002C50EE">
        <w:rPr>
          <w:rFonts w:ascii="ＭＳ 明朝" w:hAnsiTheme="minorHAnsi" w:cs="ＭＳ 明朝" w:hint="eastAsia"/>
          <w:color w:val="231F20"/>
          <w:kern w:val="0"/>
          <w:szCs w:val="21"/>
        </w:rPr>
        <w:t>聞かれれ</w:t>
      </w:r>
      <w:r>
        <w:rPr>
          <w:rFonts w:ascii="ＭＳ 明朝" w:hAnsiTheme="minorHAnsi" w:cs="ＭＳ 明朝" w:hint="eastAsia"/>
          <w:color w:val="231F20"/>
          <w:kern w:val="0"/>
          <w:szCs w:val="21"/>
        </w:rPr>
        <w:t>ば、そうではない。なにより、それでは</w:t>
      </w:r>
      <w:r w:rsidR="00B120C1">
        <w:rPr>
          <w:rFonts w:ascii="ＭＳ 明朝" w:hAnsiTheme="minorHAnsi" w:cs="ＭＳ 明朝" w:hint="eastAsia"/>
          <w:color w:val="231F20"/>
          <w:kern w:val="0"/>
          <w:szCs w:val="21"/>
        </w:rPr>
        <w:t>他の地域でも似たような調査が行われ、同じ分析・同じ評価のもと、似たような商品が開発されるだろう。これもまた前章で述べたような「他地域の模倣」であり、成功したとしても一過性のものであるか、他のサービスの類似商品という位置づけになり、消費者に高い付加価値を感じさせるものではない。</w:t>
      </w:r>
    </w:p>
    <w:p w:rsidR="003F4DE6" w:rsidRDefault="00B120C1" w:rsidP="003F4DE6">
      <w:pPr>
        <w:autoSpaceDE w:val="0"/>
        <w:autoSpaceDN w:val="0"/>
        <w:adjustRightInd w:val="0"/>
        <w:jc w:val="left"/>
        <w:rPr>
          <w:rFonts w:ascii="ＭＳ 明朝" w:hAnsiTheme="minorHAnsi" w:cs="ＭＳ 明朝"/>
          <w:color w:val="231F20"/>
          <w:kern w:val="0"/>
          <w:szCs w:val="21"/>
        </w:rPr>
      </w:pPr>
      <w:r>
        <w:rPr>
          <w:rFonts w:ascii="ＭＳ 明朝" w:hAnsiTheme="minorHAnsi" w:cs="ＭＳ 明朝" w:hint="eastAsia"/>
          <w:color w:val="231F20"/>
          <w:kern w:val="0"/>
          <w:szCs w:val="21"/>
        </w:rPr>
        <w:t xml:space="preserve">　先にも述べたように、</w:t>
      </w:r>
      <w:r w:rsidR="00FA53BC">
        <w:rPr>
          <w:rFonts w:ascii="ＭＳ 明朝" w:hAnsiTheme="minorHAnsi" w:cs="ＭＳ 明朝" w:hint="eastAsia"/>
          <w:color w:val="231F20"/>
          <w:kern w:val="0"/>
          <w:szCs w:val="21"/>
        </w:rPr>
        <w:t>着地型の観光政策は着地が「攻め」となる振興策である。これは、情報収集のプロセスにも当てはまる。本来、「消費と生産」の関係は「需要と供給」で結ばれている。これは、どれほど魅力的な商品・サービスが供給されても、それが消費者のニーズに合致しなければ、消費と交わることはないということである。本当の意味で消費</w:t>
      </w:r>
      <w:r w:rsidR="00FA53BC">
        <w:rPr>
          <w:rFonts w:ascii="ＭＳ 明朝" w:hAnsiTheme="minorHAnsi" w:cs="ＭＳ 明朝" w:hint="eastAsia"/>
          <w:color w:val="231F20"/>
          <w:kern w:val="0"/>
          <w:szCs w:val="21"/>
        </w:rPr>
        <w:lastRenderedPageBreak/>
        <w:t>者にとっ</w:t>
      </w:r>
      <w:r w:rsidR="003143E7">
        <w:rPr>
          <w:rFonts w:ascii="ＭＳ 明朝" w:hAnsiTheme="minorHAnsi" w:cs="ＭＳ 明朝" w:hint="eastAsia"/>
          <w:color w:val="231F20"/>
          <w:kern w:val="0"/>
          <w:szCs w:val="21"/>
        </w:rPr>
        <w:t>て魅力的なサービスを開発するためには、消費者の需要を知ることが重</w:t>
      </w:r>
      <w:r w:rsidR="00FA53BC">
        <w:rPr>
          <w:rFonts w:ascii="ＭＳ 明朝" w:hAnsiTheme="minorHAnsi" w:cs="ＭＳ 明朝" w:hint="eastAsia"/>
          <w:color w:val="231F20"/>
          <w:kern w:val="0"/>
          <w:szCs w:val="21"/>
        </w:rPr>
        <w:t>要である。</w:t>
      </w:r>
      <w:r w:rsidR="004B7FC3">
        <w:rPr>
          <w:rFonts w:ascii="ＭＳ 明朝" w:hAnsiTheme="minorHAnsi" w:cs="ＭＳ 明朝" w:hint="eastAsia"/>
          <w:color w:val="231F20"/>
          <w:kern w:val="0"/>
          <w:szCs w:val="21"/>
        </w:rPr>
        <w:t>新規顧客・新しいリピーターの取得を目指す商品開発であるならば、今まで訪れていた顕在的需要を持つ消費者から・あるいは身の回りから情報を収集するだけでなく、むしろこれまで訪れたことのない集団から潜在的需要がどこに向けられているかを知らなければならない。その為には、着地から発地へと情報収集へ赴く必要性があり、これが、情報収集のプロセスにおける「攻め」の姿勢と言える。</w:t>
      </w:r>
      <w:r w:rsidR="002C50EE">
        <w:rPr>
          <w:rFonts w:ascii="ＭＳ 明朝" w:hAnsiTheme="minorHAnsi" w:cs="ＭＳ 明朝" w:hint="eastAsia"/>
          <w:color w:val="231F20"/>
          <w:kern w:val="0"/>
          <w:szCs w:val="21"/>
        </w:rPr>
        <w:t>そうして消費者から得た需要に関する「新しい情報」をもとに消費者のターゲッティング・セグメンテーションを行うべきである。</w:t>
      </w:r>
    </w:p>
    <w:p w:rsidR="00B120C1" w:rsidRDefault="002C50EE" w:rsidP="00473E50">
      <w:pPr>
        <w:autoSpaceDE w:val="0"/>
        <w:autoSpaceDN w:val="0"/>
        <w:adjustRightInd w:val="0"/>
        <w:ind w:firstLineChars="100" w:firstLine="210"/>
        <w:jc w:val="left"/>
        <w:rPr>
          <w:rFonts w:ascii="ＭＳ 明朝" w:hAnsiTheme="minorHAnsi" w:cs="ＭＳ 明朝"/>
          <w:color w:val="231F20"/>
          <w:kern w:val="0"/>
          <w:szCs w:val="21"/>
        </w:rPr>
      </w:pPr>
      <w:r>
        <w:rPr>
          <w:rFonts w:ascii="ＭＳ 明朝" w:hAnsiTheme="minorHAnsi" w:cs="ＭＳ 明朝" w:hint="eastAsia"/>
          <w:color w:val="231F20"/>
          <w:kern w:val="0"/>
          <w:szCs w:val="21"/>
        </w:rPr>
        <w:t>また、</w:t>
      </w:r>
      <w:r w:rsidR="00FC4299">
        <w:rPr>
          <w:rFonts w:ascii="ＭＳ 明朝" w:hAnsiTheme="minorHAnsi" w:cs="ＭＳ 明朝" w:hint="eastAsia"/>
          <w:color w:val="231F20"/>
          <w:kern w:val="0"/>
          <w:szCs w:val="21"/>
        </w:rPr>
        <w:t>そこで得た</w:t>
      </w:r>
      <w:r>
        <w:rPr>
          <w:rFonts w:ascii="ＭＳ 明朝" w:hAnsiTheme="minorHAnsi" w:cs="ＭＳ 明朝" w:hint="eastAsia"/>
          <w:color w:val="231F20"/>
          <w:kern w:val="0"/>
          <w:szCs w:val="21"/>
        </w:rPr>
        <w:t>情報をもとに着地の観光資源を見直す必要がある。</w:t>
      </w:r>
      <w:r w:rsidR="00FC4299">
        <w:rPr>
          <w:rFonts w:ascii="ＭＳ 明朝" w:hAnsiTheme="minorHAnsi" w:cs="ＭＳ 明朝" w:hint="eastAsia"/>
          <w:color w:val="231F20"/>
          <w:kern w:val="0"/>
          <w:szCs w:val="21"/>
        </w:rPr>
        <w:t>消費者の需要は恒常的に変化しており、これまでは、まったくと言っていいほど観光に関して魅力がないと思われていたものが、新しい観光資源に成り変わることがありうるからだ。こうして生まれた新しい観光資源を、消費者のニーズに合った(あるいは合わせた)、高い付加価値を感じさせるこれまでにない新しい商品・サービスとして開発しなければならない。</w:t>
      </w:r>
      <w:r w:rsidR="003F4DE6">
        <w:rPr>
          <w:rFonts w:ascii="ＭＳ 明朝" w:hAnsiTheme="minorHAnsi" w:cs="ＭＳ 明朝" w:hint="eastAsia"/>
          <w:color w:val="231F20"/>
          <w:kern w:val="0"/>
          <w:szCs w:val="21"/>
        </w:rPr>
        <w:t>そして、</w:t>
      </w:r>
      <w:r w:rsidR="00832F6B">
        <w:rPr>
          <w:rFonts w:ascii="ＭＳ 明朝" w:hAnsiTheme="minorHAnsi" w:cs="ＭＳ 明朝" w:hint="eastAsia"/>
          <w:color w:val="231F20"/>
          <w:kern w:val="0"/>
          <w:szCs w:val="21"/>
        </w:rPr>
        <w:t>購買後のプロセスとして、</w:t>
      </w:r>
      <w:r w:rsidR="003F4DE6">
        <w:rPr>
          <w:rFonts w:ascii="ＭＳ 明朝" w:hAnsiTheme="minorHAnsi" w:cs="ＭＳ 明朝" w:hint="eastAsia"/>
          <w:color w:val="231F20"/>
          <w:kern w:val="0"/>
          <w:szCs w:val="21"/>
        </w:rPr>
        <w:t>その商品・サービスに対する評価を提出し、その評価をもとに</w:t>
      </w:r>
      <w:r w:rsidR="002F16E1">
        <w:rPr>
          <w:rFonts w:ascii="ＭＳ 明朝" w:hAnsiTheme="minorHAnsi" w:cs="ＭＳ 明朝" w:hint="eastAsia"/>
          <w:color w:val="231F20"/>
          <w:kern w:val="0"/>
          <w:szCs w:val="21"/>
        </w:rPr>
        <w:t>、あるいはその評価基準を改め、既存の評価とは違った観点から</w:t>
      </w:r>
      <w:r w:rsidR="003F4DE6">
        <w:rPr>
          <w:rFonts w:ascii="ＭＳ 明朝" w:hAnsiTheme="minorHAnsi" w:cs="ＭＳ 明朝" w:hint="eastAsia"/>
          <w:color w:val="231F20"/>
          <w:kern w:val="0"/>
          <w:szCs w:val="21"/>
        </w:rPr>
        <w:t>改善、新規作成していかなければならない。</w:t>
      </w:r>
      <w:r w:rsidR="00473E50">
        <w:rPr>
          <w:rFonts w:ascii="ＭＳ 明朝" w:hAnsiTheme="minorHAnsi" w:cs="ＭＳ 明朝" w:hint="eastAsia"/>
          <w:color w:val="231F20"/>
          <w:kern w:val="0"/>
          <w:szCs w:val="21"/>
        </w:rPr>
        <w:t>新しく開発された商品・サービスに対し、既存の評価基準のみに基づいた評価では、真に消費者のニーズに合っていたかを捉えることは出来ず、改善・新規作成したところで生産者側の独りよがりな商品へと変化していくことになる。新しい評価基準を探るための情報収集にも常にアンテナを張っている・広げていく姿勢を崩してはならない。</w:t>
      </w:r>
      <w:r w:rsidR="003F4DE6">
        <w:rPr>
          <w:rFonts w:ascii="ＭＳ 明朝" w:hAnsiTheme="minorHAnsi" w:cs="ＭＳ 明朝" w:hint="eastAsia"/>
          <w:color w:val="231F20"/>
          <w:kern w:val="0"/>
          <w:szCs w:val="21"/>
        </w:rPr>
        <w:t>消費者のニーズが多様化し、それに伴った商品・サービスの多様化・細分化が進むにつれて</w:t>
      </w:r>
      <w:r w:rsidR="00832F6B">
        <w:rPr>
          <w:rFonts w:ascii="ＭＳ 明朝" w:hAnsiTheme="minorHAnsi" w:cs="ＭＳ 明朝" w:hint="eastAsia"/>
          <w:color w:val="231F20"/>
          <w:kern w:val="0"/>
          <w:szCs w:val="21"/>
        </w:rPr>
        <w:t>、この購買後プロセスをもとに商品・サービスをその変化に順応させ続ける事で商品の定着・安定化</w:t>
      </w:r>
      <w:r w:rsidR="00473E50">
        <w:rPr>
          <w:rFonts w:ascii="ＭＳ 明朝" w:hAnsiTheme="minorHAnsi" w:cs="ＭＳ 明朝" w:hint="eastAsia"/>
          <w:color w:val="231F20"/>
          <w:kern w:val="0"/>
          <w:szCs w:val="21"/>
        </w:rPr>
        <w:t>あ</w:t>
      </w:r>
      <w:r w:rsidR="004257EB">
        <w:rPr>
          <w:rFonts w:ascii="ＭＳ 明朝" w:hAnsiTheme="minorHAnsi" w:cs="ＭＳ 明朝" w:hint="eastAsia"/>
          <w:color w:val="231F20"/>
          <w:kern w:val="0"/>
          <w:szCs w:val="21"/>
        </w:rPr>
        <w:t>るいは進展</w:t>
      </w:r>
      <w:r w:rsidR="00832F6B">
        <w:rPr>
          <w:rFonts w:ascii="ＭＳ 明朝" w:hAnsiTheme="minorHAnsi" w:cs="ＭＳ 明朝" w:hint="eastAsia"/>
          <w:color w:val="231F20"/>
          <w:kern w:val="0"/>
          <w:szCs w:val="21"/>
        </w:rPr>
        <w:t>を図っていく。この一連のプロセスこそ、着地型観光におけるマーケティングプロセスであり、</w:t>
      </w:r>
      <w:r w:rsidR="002F16E1">
        <w:rPr>
          <w:rFonts w:ascii="ＭＳ 明朝" w:hAnsiTheme="minorHAnsi" w:cs="ＭＳ 明朝" w:hint="eastAsia"/>
          <w:color w:val="231F20"/>
          <w:kern w:val="0"/>
          <w:szCs w:val="21"/>
        </w:rPr>
        <w:t>この流れを疎かにすれば、消費者にとって本当に魅力ある商品の開発は出来ないだろう。</w:t>
      </w:r>
    </w:p>
    <w:p w:rsidR="00ED5A76" w:rsidRDefault="00ED5A76" w:rsidP="00ED5A76">
      <w:pPr>
        <w:autoSpaceDE w:val="0"/>
        <w:autoSpaceDN w:val="0"/>
        <w:adjustRightInd w:val="0"/>
        <w:jc w:val="left"/>
        <w:rPr>
          <w:rFonts w:ascii="ＭＳ 明朝" w:hAnsiTheme="minorHAnsi" w:cs="ＭＳ 明朝"/>
          <w:color w:val="231F20"/>
          <w:kern w:val="0"/>
          <w:szCs w:val="21"/>
        </w:rPr>
      </w:pPr>
    </w:p>
    <w:p w:rsidR="00EC23FF" w:rsidRPr="00EC23FF" w:rsidRDefault="00EC23FF" w:rsidP="00ED5A76">
      <w:pPr>
        <w:autoSpaceDE w:val="0"/>
        <w:autoSpaceDN w:val="0"/>
        <w:adjustRightInd w:val="0"/>
        <w:jc w:val="left"/>
        <w:rPr>
          <w:rFonts w:ascii="ＭＳ 明朝" w:hAnsiTheme="minorHAnsi" w:cs="ＭＳ 明朝"/>
          <w:b/>
          <w:color w:val="231F20"/>
          <w:kern w:val="0"/>
          <w:sz w:val="22"/>
        </w:rPr>
      </w:pPr>
      <w:r>
        <w:rPr>
          <w:rFonts w:ascii="ＭＳ 明朝" w:hAnsiTheme="minorHAnsi" w:cs="ＭＳ 明朝" w:hint="eastAsia"/>
          <w:b/>
          <w:color w:val="231F20"/>
          <w:kern w:val="0"/>
          <w:sz w:val="22"/>
        </w:rPr>
        <w:t>5.</w:t>
      </w:r>
      <w:r w:rsidRPr="00EC23FF">
        <w:rPr>
          <w:rFonts w:ascii="ＭＳ 明朝" w:hAnsiTheme="minorHAnsi" w:cs="ＭＳ 明朝" w:hint="eastAsia"/>
          <w:b/>
          <w:color w:val="231F20"/>
          <w:kern w:val="0"/>
          <w:sz w:val="22"/>
        </w:rPr>
        <w:t>まとめ</w:t>
      </w:r>
    </w:p>
    <w:p w:rsidR="004257EB" w:rsidRPr="00B57249" w:rsidRDefault="004257EB" w:rsidP="00B57249">
      <w:pPr>
        <w:autoSpaceDE w:val="0"/>
        <w:autoSpaceDN w:val="0"/>
        <w:adjustRightInd w:val="0"/>
        <w:jc w:val="left"/>
      </w:pPr>
      <w:r>
        <w:rPr>
          <w:rFonts w:ascii="ＭＳ 明朝" w:hAnsiTheme="minorHAnsi" w:cs="ＭＳ 明朝" w:hint="eastAsia"/>
          <w:color w:val="231F20"/>
          <w:kern w:val="0"/>
          <w:szCs w:val="21"/>
        </w:rPr>
        <w:t xml:space="preserve">　1章で述べたように、</w:t>
      </w:r>
      <w:r w:rsidR="00EA03BD">
        <w:rPr>
          <w:rFonts w:ascii="ＭＳ 明朝" w:hAnsiTheme="minorHAnsi" w:cs="ＭＳ 明朝" w:hint="eastAsia"/>
          <w:color w:val="231F20"/>
          <w:kern w:val="0"/>
          <w:szCs w:val="21"/>
        </w:rPr>
        <w:t>「観光・集客」の分野の振興は、</w:t>
      </w:r>
      <w:r w:rsidR="00EA03BD">
        <w:rPr>
          <w:rFonts w:hint="eastAsia"/>
        </w:rPr>
        <w:t>小売、サービス、運輸のみならず、建設、農業、製造業など幅広い業種に及び、地方自治体の活性化や雇用創出に極めて重要な役割を果たすものである。</w:t>
      </w:r>
      <w:r w:rsidR="00B57249">
        <w:rPr>
          <w:rFonts w:hint="eastAsia"/>
        </w:rPr>
        <w:t>近年、我が国が観光立国を目指した国づくりを行っていく中で、地方自治体は観光振興におけるさまざまな支援・補助を受ける</w:t>
      </w:r>
      <w:r w:rsidR="008F310B">
        <w:rPr>
          <w:rFonts w:hint="eastAsia"/>
        </w:rPr>
        <w:t>制度の施行</w:t>
      </w:r>
      <w:r w:rsidR="00470AAF">
        <w:rPr>
          <w:rFonts w:hint="eastAsia"/>
        </w:rPr>
        <w:t>が進んでいる。</w:t>
      </w:r>
      <w:r w:rsidR="00EA03BD">
        <w:rPr>
          <w:rFonts w:hint="eastAsia"/>
        </w:rPr>
        <w:t>数多くの自治体が観光振興策を講じていく中で、その集客・経済効果を高めるためには、消費者に買いに来てもらう「受け身」のやり方ではなく、消費者に対し売り込みに行く「攻め」のやり方で</w:t>
      </w:r>
      <w:r w:rsidR="00F903AE">
        <w:rPr>
          <w:rFonts w:hint="eastAsia"/>
        </w:rPr>
        <w:t>情報収集・広報活動・商品開発を行うことで消費者の感じる付加価値を高めていくことが重要である。</w:t>
      </w:r>
      <w:r w:rsidR="003F2DBD">
        <w:rPr>
          <w:rFonts w:hint="eastAsia"/>
        </w:rPr>
        <w:t>また、</w:t>
      </w:r>
      <w:r w:rsidR="003F2DBD" w:rsidRPr="00A3127C">
        <w:rPr>
          <w:rFonts w:ascii="ＭＳ 明朝" w:hAnsiTheme="minorHAnsi" w:cs="ＭＳ 明朝" w:hint="eastAsia"/>
          <w:color w:val="231F20"/>
          <w:kern w:val="0"/>
          <w:szCs w:val="21"/>
        </w:rPr>
        <w:t>山形県米沢市の小野川温泉の活性化事例</w:t>
      </w:r>
      <w:r w:rsidR="003F2DBD">
        <w:rPr>
          <w:rFonts w:ascii="ＭＳ 明朝" w:hAnsiTheme="minorHAnsi" w:cs="ＭＳ 明朝" w:hint="eastAsia"/>
          <w:color w:val="231F20"/>
          <w:kern w:val="0"/>
          <w:szCs w:val="21"/>
        </w:rPr>
        <w:t>のように、自治体のプロモーションにおけるノウハウ不足などを考えると、旅行業者や公共交通機関との連携を図る、あるいは、第三者機関によるマネジメントを受ける体制作りを行わなければならない。いかに消費者にとって魅力的な商品</w:t>
      </w:r>
      <w:r w:rsidR="00CD509F">
        <w:rPr>
          <w:rFonts w:ascii="ＭＳ 明朝" w:hAnsiTheme="minorHAnsi" w:cs="ＭＳ 明朝" w:hint="eastAsia"/>
          <w:color w:val="231F20"/>
          <w:kern w:val="0"/>
          <w:szCs w:val="21"/>
        </w:rPr>
        <w:t>をつくり、広報を行ったとしても</w:t>
      </w:r>
      <w:r w:rsidR="00CD509F">
        <w:rPr>
          <w:rFonts w:ascii="ＭＳ 明朝" w:hAnsiTheme="minorHAnsi" w:cs="ＭＳ 明朝" w:hint="eastAsia"/>
          <w:color w:val="231F20"/>
          <w:kern w:val="0"/>
          <w:szCs w:val="21"/>
        </w:rPr>
        <w:lastRenderedPageBreak/>
        <w:t>消費者が気づかなければ、消費につながることはない。</w:t>
      </w:r>
      <w:r w:rsidR="00B57249">
        <w:rPr>
          <w:rFonts w:hint="eastAsia"/>
        </w:rPr>
        <w:t>観光資源・立地・交通インフラなど、自治体を取り巻く観光事情をしっかりと分析したうえで、</w:t>
      </w:r>
      <w:r w:rsidR="00EA03BD">
        <w:rPr>
          <w:rFonts w:hint="eastAsia"/>
        </w:rPr>
        <w:t>消費者の潜在的需要に呼びかけ、</w:t>
      </w:r>
      <w:r w:rsidR="00F903AE">
        <w:rPr>
          <w:rFonts w:hint="eastAsia"/>
        </w:rPr>
        <w:t>消費者ニーズに沿っている且つ</w:t>
      </w:r>
      <w:r w:rsidR="00B57249">
        <w:rPr>
          <w:rFonts w:hint="eastAsia"/>
        </w:rPr>
        <w:t>その自治体</w:t>
      </w:r>
      <w:r w:rsidR="00F903AE">
        <w:rPr>
          <w:rFonts w:hint="eastAsia"/>
        </w:rPr>
        <w:t>において供給出来るサービスを提供していくシステムを確立できたなら、地方経済の活性化に大きく貢献するものになる。</w:t>
      </w:r>
      <w:r w:rsidR="00CD509F">
        <w:rPr>
          <w:rFonts w:hint="eastAsia"/>
        </w:rPr>
        <w:t>そしてなにより、支援・補助制度があることで、予算の足りない地方自治体には大きな期待がある。</w:t>
      </w:r>
      <w:r w:rsidR="008F310B">
        <w:rPr>
          <w:rFonts w:hint="eastAsia"/>
        </w:rPr>
        <w:t>地方自治体が</w:t>
      </w:r>
      <w:r w:rsidR="00B57249">
        <w:rPr>
          <w:rFonts w:hint="eastAsia"/>
        </w:rPr>
        <w:t>支援・補助</w:t>
      </w:r>
      <w:r w:rsidR="00F903AE">
        <w:rPr>
          <w:rFonts w:hint="eastAsia"/>
        </w:rPr>
        <w:t>制度を上手く活用</w:t>
      </w:r>
      <w:r w:rsidR="00CD509F">
        <w:rPr>
          <w:rFonts w:hint="eastAsia"/>
        </w:rPr>
        <w:t>し</w:t>
      </w:r>
      <w:r w:rsidR="00F903AE">
        <w:rPr>
          <w:rFonts w:hint="eastAsia"/>
        </w:rPr>
        <w:t>、</w:t>
      </w:r>
      <w:r w:rsidR="00CD509F">
        <w:rPr>
          <w:rFonts w:hint="eastAsia"/>
        </w:rPr>
        <w:t>着地型観光マーケティングプロセスをしっかりとこなしていくことで、</w:t>
      </w:r>
      <w:r w:rsidR="008F310B">
        <w:rPr>
          <w:rFonts w:hint="eastAsia"/>
        </w:rPr>
        <w:t>「観光・集客」分野の振興</w:t>
      </w:r>
      <w:r w:rsidR="003143E7">
        <w:rPr>
          <w:rFonts w:hint="eastAsia"/>
        </w:rPr>
        <w:t>を</w:t>
      </w:r>
      <w:r w:rsidR="008F310B">
        <w:rPr>
          <w:rFonts w:hint="eastAsia"/>
        </w:rPr>
        <w:t>、地方の経済活動の活性化のための起爆剤、そして継続的な潤滑剤として機能させて欲しい。</w:t>
      </w:r>
    </w:p>
    <w:p w:rsidR="00ED5A76" w:rsidRDefault="00ED5A76" w:rsidP="00ED5A76">
      <w:pPr>
        <w:autoSpaceDE w:val="0"/>
        <w:autoSpaceDN w:val="0"/>
        <w:adjustRightInd w:val="0"/>
        <w:jc w:val="left"/>
        <w:rPr>
          <w:rFonts w:ascii="ＭＳ 明朝" w:hAnsiTheme="minorHAnsi" w:cs="ＭＳ 明朝" w:hint="eastAsia"/>
          <w:color w:val="231F20"/>
          <w:kern w:val="0"/>
          <w:szCs w:val="21"/>
        </w:rPr>
      </w:pPr>
    </w:p>
    <w:p w:rsidR="00744E1A" w:rsidRDefault="00744E1A" w:rsidP="00ED5A76">
      <w:pPr>
        <w:autoSpaceDE w:val="0"/>
        <w:autoSpaceDN w:val="0"/>
        <w:adjustRightInd w:val="0"/>
        <w:jc w:val="left"/>
        <w:rPr>
          <w:rFonts w:ascii="ＭＳ 明朝" w:hAnsiTheme="minorHAnsi" w:cs="ＭＳ 明朝" w:hint="eastAsia"/>
          <w:color w:val="231F20"/>
          <w:kern w:val="0"/>
          <w:szCs w:val="21"/>
        </w:rPr>
      </w:pPr>
    </w:p>
    <w:p w:rsidR="00744E1A" w:rsidRDefault="00744E1A" w:rsidP="00ED5A76">
      <w:pPr>
        <w:autoSpaceDE w:val="0"/>
        <w:autoSpaceDN w:val="0"/>
        <w:adjustRightInd w:val="0"/>
        <w:jc w:val="left"/>
        <w:rPr>
          <w:rFonts w:ascii="ＭＳ 明朝" w:hAnsiTheme="minorHAnsi" w:cs="ＭＳ 明朝"/>
          <w:color w:val="231F20"/>
          <w:kern w:val="0"/>
          <w:szCs w:val="21"/>
        </w:rPr>
      </w:pPr>
    </w:p>
    <w:p w:rsidR="004257EB" w:rsidRDefault="004257EB" w:rsidP="004257EB">
      <w:pPr>
        <w:autoSpaceDE w:val="0"/>
        <w:autoSpaceDN w:val="0"/>
        <w:adjustRightInd w:val="0"/>
        <w:jc w:val="left"/>
        <w:rPr>
          <w:rFonts w:ascii="ＭＳ 明朝" w:hAnsi="ＭＳ 明朝" w:cs="ＭＳゴシック"/>
          <w:kern w:val="0"/>
          <w:szCs w:val="21"/>
        </w:rPr>
      </w:pPr>
      <w:r>
        <w:rPr>
          <w:rFonts w:hint="eastAsia"/>
        </w:rPr>
        <w:t>＊</w:t>
      </w:r>
      <w:r>
        <w:rPr>
          <w:rFonts w:hint="eastAsia"/>
        </w:rPr>
        <w:t>1</w:t>
      </w:r>
      <w:r>
        <w:rPr>
          <w:rFonts w:hint="eastAsia"/>
        </w:rPr>
        <w:t xml:space="preserve">　</w:t>
      </w:r>
      <w:r w:rsidRPr="00C0652A">
        <w:rPr>
          <w:rFonts w:ascii="ＭＳ 明朝" w:hAnsi="ＭＳ 明朝" w:cs="ＭＳゴシック" w:hint="eastAsia"/>
          <w:kern w:val="0"/>
          <w:szCs w:val="21"/>
        </w:rPr>
        <w:t>（財）地域流通経済研究所では、熊本県における観光消費による経済効果は、直接効果と間接効果を合わせて約</w:t>
      </w:r>
      <w:r w:rsidRPr="00465058">
        <w:rPr>
          <w:rFonts w:cs="ＭＳゴシック"/>
          <w:kern w:val="0"/>
          <w:szCs w:val="21"/>
        </w:rPr>
        <w:t>5,400</w:t>
      </w:r>
      <w:r w:rsidRPr="00C0652A">
        <w:rPr>
          <w:rFonts w:ascii="ＭＳ 明朝" w:hAnsi="ＭＳ 明朝" w:cs="ＭＳゴシック" w:hint="eastAsia"/>
          <w:kern w:val="0"/>
          <w:szCs w:val="21"/>
        </w:rPr>
        <w:t>億円、観</w:t>
      </w:r>
      <w:r>
        <w:rPr>
          <w:rFonts w:ascii="ＭＳ 明朝" w:hAnsi="ＭＳ 明朝" w:cs="ＭＳゴシック" w:hint="eastAsia"/>
          <w:kern w:val="0"/>
          <w:szCs w:val="21"/>
        </w:rPr>
        <w:t>光の持つ雇用創出効果は約</w:t>
      </w:r>
      <w:r>
        <w:rPr>
          <w:rFonts w:hAnsi="ＭＳ 明朝" w:cs="ＭＳゴシック" w:hint="eastAsia"/>
          <w:kern w:val="0"/>
          <w:szCs w:val="21"/>
        </w:rPr>
        <w:t>6</w:t>
      </w:r>
      <w:r>
        <w:rPr>
          <w:rFonts w:ascii="ＭＳ 明朝" w:hAnsi="ＭＳ 明朝" w:cs="ＭＳゴシック" w:hint="eastAsia"/>
          <w:kern w:val="0"/>
          <w:szCs w:val="21"/>
        </w:rPr>
        <w:t>万人と試算している（</w:t>
      </w:r>
      <w:r w:rsidRPr="00465058">
        <w:rPr>
          <w:rFonts w:cs="ＭＳゴシック"/>
          <w:kern w:val="0"/>
          <w:szCs w:val="21"/>
        </w:rPr>
        <w:t>2003</w:t>
      </w:r>
      <w:r>
        <w:rPr>
          <w:rFonts w:ascii="ＭＳ 明朝" w:hAnsi="ＭＳ 明朝" w:cs="ＭＳゴシック" w:hint="eastAsia"/>
          <w:kern w:val="0"/>
          <w:szCs w:val="21"/>
        </w:rPr>
        <w:t>年時のデータ）。</w:t>
      </w:r>
      <w:r w:rsidRPr="00C0652A">
        <w:rPr>
          <w:rFonts w:ascii="ＭＳ 明朝" w:hAnsi="ＭＳ 明朝" w:cs="ＭＳゴシック" w:hint="eastAsia"/>
          <w:kern w:val="0"/>
          <w:szCs w:val="21"/>
        </w:rPr>
        <w:t>な</w:t>
      </w:r>
      <w:r>
        <w:rPr>
          <w:rFonts w:ascii="ＭＳ 明朝" w:hAnsi="ＭＳ 明朝" w:cs="ＭＳゴシック" w:hint="eastAsia"/>
          <w:kern w:val="0"/>
          <w:szCs w:val="21"/>
        </w:rPr>
        <w:t>お、この手法を用いて試算してみると、今後、宿泊客が年間延べ</w:t>
      </w:r>
      <w:r w:rsidRPr="00465058">
        <w:rPr>
          <w:rFonts w:cs="ＭＳゴシック"/>
          <w:kern w:val="0"/>
          <w:szCs w:val="21"/>
        </w:rPr>
        <w:t>100</w:t>
      </w:r>
      <w:r w:rsidRPr="00C0652A">
        <w:rPr>
          <w:rFonts w:ascii="ＭＳ 明朝" w:hAnsi="ＭＳ 明朝" w:cs="ＭＳゴシック" w:hint="eastAsia"/>
          <w:kern w:val="0"/>
          <w:szCs w:val="21"/>
        </w:rPr>
        <w:t>万人（１日平均：約</w:t>
      </w:r>
      <w:r>
        <w:rPr>
          <w:rFonts w:cs="ＭＳゴシック" w:hint="eastAsia"/>
          <w:kern w:val="0"/>
          <w:szCs w:val="21"/>
        </w:rPr>
        <w:t>2,700</w:t>
      </w:r>
      <w:r w:rsidRPr="00C0652A">
        <w:rPr>
          <w:rFonts w:ascii="ＭＳ 明朝" w:hAnsi="ＭＳ 明朝" w:cs="ＭＳゴシック" w:hint="eastAsia"/>
          <w:kern w:val="0"/>
          <w:szCs w:val="21"/>
        </w:rPr>
        <w:t>人）増えると、約</w:t>
      </w:r>
      <w:r w:rsidRPr="00465058">
        <w:rPr>
          <w:rFonts w:cs="ＭＳゴシック"/>
          <w:kern w:val="0"/>
          <w:szCs w:val="21"/>
        </w:rPr>
        <w:t>2,900</w:t>
      </w:r>
      <w:r w:rsidRPr="00C0652A">
        <w:rPr>
          <w:rFonts w:ascii="ＭＳ 明朝" w:hAnsi="ＭＳ 明朝" w:cs="ＭＳゴシック" w:hint="eastAsia"/>
          <w:kern w:val="0"/>
          <w:szCs w:val="21"/>
        </w:rPr>
        <w:t>人分の雇用の場が創出されることになる。</w:t>
      </w:r>
    </w:p>
    <w:p w:rsidR="004257EB" w:rsidRPr="001B42F2" w:rsidRDefault="00CA5517" w:rsidP="004257EB">
      <w:pPr>
        <w:autoSpaceDE w:val="0"/>
        <w:autoSpaceDN w:val="0"/>
        <w:adjustRightInd w:val="0"/>
        <w:jc w:val="left"/>
        <w:rPr>
          <w:rFonts w:cs="ＭＳゴシック"/>
          <w:kern w:val="0"/>
          <w:szCs w:val="21"/>
        </w:rPr>
      </w:pPr>
      <w:hyperlink r:id="rId10" w:history="1">
        <w:r w:rsidR="004257EB" w:rsidRPr="001B42F2">
          <w:rPr>
            <w:rStyle w:val="af3"/>
            <w:rFonts w:cs="ＭＳゴシック"/>
            <w:kern w:val="0"/>
            <w:szCs w:val="21"/>
          </w:rPr>
          <w:t>http://www.dik.or.jp/?page_id=16</w:t>
        </w:r>
      </w:hyperlink>
    </w:p>
    <w:p w:rsidR="004257EB" w:rsidRDefault="004257EB" w:rsidP="004257EB">
      <w:r>
        <w:rPr>
          <w:rFonts w:hint="eastAsia"/>
        </w:rPr>
        <w:t>＊</w:t>
      </w:r>
      <w:r>
        <w:rPr>
          <w:rFonts w:hint="eastAsia"/>
        </w:rPr>
        <w:t>2</w:t>
      </w:r>
      <w:r>
        <w:rPr>
          <w:rFonts w:hint="eastAsia"/>
        </w:rPr>
        <w:t xml:space="preserve">　香川県では商店街でのコンペ事業の公募による商店街活性化の支援・熊本県では</w:t>
      </w:r>
      <w:r w:rsidRPr="00BE1B6D">
        <w:rPr>
          <w:rFonts w:ascii="ＭＳ 明朝" w:hAnsi="ＭＳ 明朝" w:hint="eastAsia"/>
          <w:color w:val="000000"/>
          <w:szCs w:val="21"/>
        </w:rPr>
        <w:t>文化交流や会議、スポーツ交流など様々な</w:t>
      </w:r>
      <w:r>
        <w:rPr>
          <w:rFonts w:ascii="ＭＳ 明朝" w:hAnsi="ＭＳ 明朝" w:hint="eastAsia"/>
          <w:color w:val="000000"/>
          <w:szCs w:val="21"/>
        </w:rPr>
        <w:t>観光事業への助成・ＰＲ活動を行っている。</w:t>
      </w:r>
    </w:p>
    <w:p w:rsidR="004257EB" w:rsidRDefault="00CA5517" w:rsidP="004257EB">
      <w:hyperlink r:id="rId11" w:history="1">
        <w:r w:rsidR="004257EB" w:rsidRPr="00626AB6">
          <w:rPr>
            <w:rStyle w:val="af3"/>
          </w:rPr>
          <w:t>http://www.pref.kagawa.lg.jp/keiei/butai.html</w:t>
        </w:r>
      </w:hyperlink>
    </w:p>
    <w:p w:rsidR="004257EB" w:rsidRPr="003C2092" w:rsidRDefault="00CA5517" w:rsidP="004257EB">
      <w:hyperlink r:id="rId12" w:history="1">
        <w:r w:rsidR="004257EB" w:rsidRPr="00184941">
          <w:rPr>
            <w:rStyle w:val="af3"/>
          </w:rPr>
          <w:t>http://kumanago.jp/whatsnew/?mode=detail&amp;id=68</w:t>
        </w:r>
      </w:hyperlink>
    </w:p>
    <w:p w:rsidR="00ED5A76" w:rsidRPr="004257EB" w:rsidRDefault="00ED5A76" w:rsidP="00ED5A76">
      <w:pPr>
        <w:autoSpaceDE w:val="0"/>
        <w:autoSpaceDN w:val="0"/>
        <w:adjustRightInd w:val="0"/>
        <w:jc w:val="left"/>
        <w:rPr>
          <w:rFonts w:ascii="ＭＳ 明朝" w:hAnsiTheme="minorHAnsi" w:cs="ＭＳ 明朝"/>
          <w:color w:val="231F20"/>
          <w:kern w:val="0"/>
          <w:szCs w:val="21"/>
        </w:rPr>
      </w:pPr>
    </w:p>
    <w:p w:rsidR="008F310B" w:rsidRDefault="008F310B" w:rsidP="00852713">
      <w:pPr>
        <w:autoSpaceDE w:val="0"/>
        <w:autoSpaceDN w:val="0"/>
        <w:adjustRightInd w:val="0"/>
        <w:jc w:val="left"/>
        <w:rPr>
          <w:rFonts w:ascii="ＭＳ 明朝" w:hAnsiTheme="minorHAnsi" w:cs="ＭＳ 明朝"/>
          <w:color w:val="231F20"/>
          <w:kern w:val="0"/>
          <w:szCs w:val="21"/>
        </w:rPr>
      </w:pPr>
      <w:r>
        <w:rPr>
          <w:rFonts w:ascii="ＭＳ 明朝" w:hAnsiTheme="minorHAnsi" w:cs="ＭＳ 明朝" w:hint="eastAsia"/>
          <w:color w:val="231F20"/>
          <w:kern w:val="0"/>
          <w:szCs w:val="21"/>
        </w:rPr>
        <w:t>参考</w:t>
      </w:r>
    </w:p>
    <w:p w:rsidR="008F310B" w:rsidRPr="008F310B" w:rsidRDefault="008F310B" w:rsidP="00852713">
      <w:pPr>
        <w:autoSpaceDE w:val="0"/>
        <w:autoSpaceDN w:val="0"/>
        <w:adjustRightInd w:val="0"/>
        <w:jc w:val="left"/>
        <w:rPr>
          <w:rFonts w:ascii="ＭＳ 明朝" w:hAnsiTheme="minorHAnsi" w:cs="ＭＳ 明朝"/>
          <w:color w:val="231F20"/>
          <w:kern w:val="0"/>
          <w:szCs w:val="21"/>
        </w:rPr>
      </w:pPr>
      <w:r w:rsidRPr="008F310B">
        <w:rPr>
          <w:rFonts w:ascii="ＭＳ 明朝" w:hAnsiTheme="minorHAnsi" w:cs="ＭＳ 明朝" w:hint="eastAsia"/>
          <w:color w:val="231F20"/>
          <w:kern w:val="0"/>
          <w:szCs w:val="21"/>
        </w:rPr>
        <w:t>国土交通省（</w:t>
      </w:r>
      <w:r w:rsidRPr="008F310B">
        <w:rPr>
          <w:rFonts w:asciiTheme="minorHAnsi" w:hAnsiTheme="minorHAnsi" w:cs="ＭＳ 明朝"/>
          <w:color w:val="231F20"/>
          <w:kern w:val="0"/>
          <w:szCs w:val="21"/>
        </w:rPr>
        <w:t>2006</w:t>
      </w:r>
      <w:r w:rsidRPr="008F310B">
        <w:rPr>
          <w:rFonts w:ascii="ＭＳ 明朝" w:hAnsiTheme="minorHAnsi" w:cs="ＭＳ 明朝" w:hint="eastAsia"/>
          <w:color w:val="231F20"/>
          <w:kern w:val="0"/>
          <w:szCs w:val="21"/>
        </w:rPr>
        <w:t>）</w:t>
      </w:r>
      <w:r w:rsidR="00EC23FF">
        <w:rPr>
          <w:rFonts w:ascii="ＭＳ 明朝" w:hAnsiTheme="minorHAnsi" w:cs="ＭＳ 明朝" w:hint="eastAsia"/>
          <w:color w:val="231F20"/>
          <w:kern w:val="0"/>
          <w:szCs w:val="21"/>
        </w:rPr>
        <w:t>「</w:t>
      </w:r>
      <w:r w:rsidRPr="008F310B">
        <w:rPr>
          <w:rFonts w:ascii="ＭＳ 明朝" w:hAnsiTheme="minorHAnsi" w:cs="ＭＳ 明朝" w:hint="eastAsia"/>
          <w:color w:val="231F20"/>
          <w:kern w:val="0"/>
          <w:szCs w:val="21"/>
        </w:rPr>
        <w:t>地域観光マーケティング促進マニュアル</w:t>
      </w:r>
      <w:r w:rsidR="00EC23FF">
        <w:rPr>
          <w:rFonts w:ascii="ＭＳ 明朝" w:hAnsiTheme="minorHAnsi" w:cs="ＭＳ 明朝" w:hint="eastAsia"/>
          <w:color w:val="231F20"/>
          <w:kern w:val="0"/>
          <w:szCs w:val="21"/>
        </w:rPr>
        <w:t>」</w:t>
      </w:r>
      <w:r w:rsidRPr="008F310B">
        <w:rPr>
          <w:rFonts w:ascii="ＭＳ 明朝" w:hAnsiTheme="minorHAnsi" w:cs="ＭＳ 明朝" w:hint="eastAsia"/>
          <w:color w:val="231F20"/>
          <w:kern w:val="0"/>
          <w:szCs w:val="21"/>
        </w:rPr>
        <w:t>。</w:t>
      </w:r>
    </w:p>
    <w:p w:rsidR="008F310B" w:rsidRDefault="00EC23FF" w:rsidP="008F310B">
      <w:pPr>
        <w:autoSpaceDE w:val="0"/>
        <w:autoSpaceDN w:val="0"/>
        <w:adjustRightInd w:val="0"/>
        <w:jc w:val="left"/>
        <w:rPr>
          <w:rStyle w:val="st1"/>
          <w:rFonts w:ascii="Arial" w:hAnsi="Arial" w:cs="Arial"/>
          <w:color w:val="444444"/>
        </w:rPr>
      </w:pPr>
      <w:r>
        <w:rPr>
          <w:rStyle w:val="st1"/>
          <w:rFonts w:ascii="Arial" w:hAnsi="Arial" w:cs="Arial"/>
          <w:color w:val="444444"/>
        </w:rPr>
        <w:t>Bonita M</w:t>
      </w:r>
      <w:r>
        <w:rPr>
          <w:rStyle w:val="st1"/>
          <w:rFonts w:ascii="Arial" w:hAnsi="Arial" w:cs="Arial" w:hint="eastAsia"/>
          <w:color w:val="444444"/>
        </w:rPr>
        <w:t xml:space="preserve"> Kolb</w:t>
      </w:r>
      <w:r>
        <w:rPr>
          <w:rStyle w:val="st1"/>
          <w:rFonts w:ascii="Arial" w:hAnsi="Arial" w:cs="Arial" w:hint="eastAsia"/>
          <w:color w:val="444444"/>
        </w:rPr>
        <w:t xml:space="preserve">　「都市観光のマーケティング」（混同勝直監訳（</w:t>
      </w:r>
      <w:r>
        <w:rPr>
          <w:rStyle w:val="st1"/>
          <w:rFonts w:ascii="Arial" w:hAnsi="Arial" w:cs="Arial" w:hint="eastAsia"/>
          <w:color w:val="444444"/>
        </w:rPr>
        <w:t>2007</w:t>
      </w:r>
      <w:r>
        <w:rPr>
          <w:rStyle w:val="st1"/>
          <w:rFonts w:ascii="Arial" w:hAnsi="Arial" w:cs="Arial" w:hint="eastAsia"/>
          <w:color w:val="444444"/>
        </w:rPr>
        <w:t>）。</w:t>
      </w:r>
    </w:p>
    <w:p w:rsidR="00EC23FF" w:rsidRDefault="00EC23FF" w:rsidP="008F310B">
      <w:pPr>
        <w:autoSpaceDE w:val="0"/>
        <w:autoSpaceDN w:val="0"/>
        <w:adjustRightInd w:val="0"/>
        <w:jc w:val="left"/>
        <w:rPr>
          <w:rStyle w:val="st1"/>
          <w:rFonts w:ascii="Arial" w:hAnsi="Arial" w:cs="Arial"/>
          <w:color w:val="444444"/>
        </w:rPr>
      </w:pPr>
      <w:r>
        <w:rPr>
          <w:rStyle w:val="st1"/>
          <w:rFonts w:ascii="Arial" w:hAnsi="Arial" w:cs="Arial" w:hint="eastAsia"/>
          <w:color w:val="444444"/>
        </w:rPr>
        <w:t>国土交通省編</w:t>
      </w:r>
      <w:r>
        <w:rPr>
          <w:rStyle w:val="st1"/>
          <w:rFonts w:ascii="Arial" w:hAnsi="Arial" w:cs="Arial" w:hint="eastAsia"/>
          <w:color w:val="444444"/>
        </w:rPr>
        <w:t>(2007)</w:t>
      </w:r>
      <w:r>
        <w:rPr>
          <w:rStyle w:val="st1"/>
          <w:rFonts w:ascii="Arial" w:hAnsi="Arial" w:cs="Arial" w:hint="eastAsia"/>
          <w:color w:val="444444"/>
        </w:rPr>
        <w:t>「観光白書」。</w:t>
      </w:r>
    </w:p>
    <w:p w:rsidR="00852713" w:rsidRDefault="00852713" w:rsidP="00852713">
      <w:pPr>
        <w:autoSpaceDE w:val="0"/>
        <w:autoSpaceDN w:val="0"/>
        <w:adjustRightInd w:val="0"/>
        <w:jc w:val="left"/>
        <w:rPr>
          <w:rFonts w:ascii="ＭＳ 明朝" w:hAnsiTheme="minorHAnsi" w:cs="ＭＳ 明朝"/>
          <w:color w:val="231F20"/>
          <w:kern w:val="0"/>
          <w:szCs w:val="21"/>
        </w:rPr>
      </w:pPr>
      <w:r>
        <w:rPr>
          <w:rFonts w:ascii="ＭＳ 明朝" w:hAnsiTheme="minorHAnsi" w:cs="ＭＳ 明朝" w:hint="eastAsia"/>
          <w:color w:val="231F20"/>
          <w:kern w:val="0"/>
          <w:szCs w:val="21"/>
        </w:rPr>
        <w:t>一般社団法人　日本旅行業協会</w:t>
      </w:r>
    </w:p>
    <w:p w:rsidR="00852713" w:rsidRDefault="00CA5517" w:rsidP="00852713">
      <w:pPr>
        <w:autoSpaceDE w:val="0"/>
        <w:autoSpaceDN w:val="0"/>
        <w:adjustRightInd w:val="0"/>
        <w:jc w:val="left"/>
        <w:rPr>
          <w:rFonts w:ascii="ＭＳ 明朝" w:hAnsiTheme="minorHAnsi" w:cs="ＭＳ 明朝"/>
          <w:color w:val="231F20"/>
          <w:kern w:val="0"/>
          <w:szCs w:val="21"/>
        </w:rPr>
      </w:pPr>
      <w:hyperlink r:id="rId13" w:history="1">
        <w:r w:rsidR="00852713" w:rsidRPr="00CA660A">
          <w:rPr>
            <w:rStyle w:val="af3"/>
            <w:rFonts w:ascii="ＭＳ 明朝" w:hAnsiTheme="minorHAnsi" w:cs="ＭＳ 明朝"/>
            <w:kern w:val="0"/>
            <w:szCs w:val="21"/>
          </w:rPr>
          <w:t>http://www.jata-net.or.jp/membership/info-japan/research/03_1st.html</w:t>
        </w:r>
        <w:r w:rsidR="00852713" w:rsidRPr="00CA660A">
          <w:rPr>
            <w:rStyle w:val="af3"/>
            <w:rFonts w:ascii="ＭＳ 明朝" w:hAnsiTheme="minorHAnsi" w:cs="ＭＳ 明朝" w:hint="eastAsia"/>
            <w:kern w:val="0"/>
            <w:szCs w:val="21"/>
          </w:rPr>
          <w:t>/</w:t>
        </w:r>
      </w:hyperlink>
    </w:p>
    <w:p w:rsidR="00852713" w:rsidRDefault="00EC23FF" w:rsidP="00852713">
      <w:pPr>
        <w:autoSpaceDE w:val="0"/>
        <w:autoSpaceDN w:val="0"/>
        <w:adjustRightInd w:val="0"/>
        <w:jc w:val="left"/>
        <w:rPr>
          <w:rFonts w:ascii="ＭＳ 明朝" w:hAnsiTheme="minorHAnsi" w:cs="ＭＳ 明朝"/>
          <w:color w:val="231F20"/>
          <w:kern w:val="0"/>
          <w:szCs w:val="21"/>
        </w:rPr>
      </w:pPr>
      <w:r>
        <w:rPr>
          <w:rFonts w:ascii="ＭＳ 明朝" w:hAnsiTheme="minorHAnsi" w:cs="ＭＳ 明朝" w:hint="eastAsia"/>
          <w:color w:val="231F20"/>
          <w:kern w:val="0"/>
          <w:szCs w:val="21"/>
        </w:rPr>
        <w:t>学芸出版社（都市環境デザイン会議関西ブロック）　着地型観光とまちづくり</w:t>
      </w:r>
    </w:p>
    <w:p w:rsidR="00EC23FF" w:rsidRDefault="00CA5517" w:rsidP="00852713">
      <w:pPr>
        <w:autoSpaceDE w:val="0"/>
        <w:autoSpaceDN w:val="0"/>
        <w:adjustRightInd w:val="0"/>
        <w:jc w:val="left"/>
        <w:rPr>
          <w:rFonts w:ascii="ＭＳ 明朝" w:hAnsiTheme="minorHAnsi" w:cs="ＭＳ 明朝"/>
          <w:color w:val="231F20"/>
          <w:kern w:val="0"/>
          <w:szCs w:val="21"/>
        </w:rPr>
      </w:pPr>
      <w:hyperlink r:id="rId14" w:history="1">
        <w:r w:rsidR="00EC23FF" w:rsidRPr="009C3A95">
          <w:rPr>
            <w:rStyle w:val="af3"/>
            <w:rFonts w:ascii="ＭＳ 明朝" w:hAnsiTheme="minorHAnsi" w:cs="ＭＳ 明朝"/>
            <w:kern w:val="0"/>
            <w:szCs w:val="21"/>
          </w:rPr>
          <w:t>http://www.gakugei-pub.jp/judi/semina/s0810/cha005.htm</w:t>
        </w:r>
        <w:r w:rsidR="00EC23FF" w:rsidRPr="009C3A95">
          <w:rPr>
            <w:rStyle w:val="af3"/>
            <w:rFonts w:ascii="ＭＳ 明朝" w:hAnsiTheme="minorHAnsi" w:cs="ＭＳ 明朝" w:hint="eastAsia"/>
            <w:kern w:val="0"/>
            <w:szCs w:val="21"/>
          </w:rPr>
          <w:t>/</w:t>
        </w:r>
      </w:hyperlink>
    </w:p>
    <w:p w:rsidR="00EC23FF" w:rsidRPr="00852713" w:rsidRDefault="00EC23FF" w:rsidP="00852713">
      <w:pPr>
        <w:autoSpaceDE w:val="0"/>
        <w:autoSpaceDN w:val="0"/>
        <w:adjustRightInd w:val="0"/>
        <w:jc w:val="left"/>
        <w:rPr>
          <w:rFonts w:ascii="ＭＳ 明朝" w:hAnsiTheme="minorHAnsi" w:cs="ＭＳ 明朝"/>
          <w:color w:val="231F20"/>
          <w:kern w:val="0"/>
          <w:szCs w:val="21"/>
        </w:rPr>
      </w:pPr>
    </w:p>
    <w:p w:rsidR="00852713" w:rsidRPr="00852713" w:rsidRDefault="00852713">
      <w:pPr>
        <w:autoSpaceDE w:val="0"/>
        <w:autoSpaceDN w:val="0"/>
        <w:adjustRightInd w:val="0"/>
        <w:jc w:val="left"/>
        <w:rPr>
          <w:rFonts w:ascii="ＭＳ 明朝" w:hAnsiTheme="minorHAnsi" w:cs="ＭＳ 明朝"/>
          <w:color w:val="231F20"/>
          <w:kern w:val="0"/>
          <w:szCs w:val="21"/>
        </w:rPr>
      </w:pPr>
    </w:p>
    <w:sectPr w:rsidR="00852713" w:rsidRPr="00852713" w:rsidSect="004C51D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E92" w:rsidRDefault="00E87E92" w:rsidP="00692A04">
      <w:r>
        <w:separator/>
      </w:r>
    </w:p>
  </w:endnote>
  <w:endnote w:type="continuationSeparator" w:id="0">
    <w:p w:rsidR="00E87E92" w:rsidRDefault="00E87E92" w:rsidP="00692A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ゴシック">
    <w:altName w:val="魚石行書"/>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E92" w:rsidRDefault="00E87E92" w:rsidP="00692A04">
      <w:r>
        <w:separator/>
      </w:r>
    </w:p>
  </w:footnote>
  <w:footnote w:type="continuationSeparator" w:id="0">
    <w:p w:rsidR="00E87E92" w:rsidRDefault="00E87E92" w:rsidP="00692A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62C95"/>
    <w:multiLevelType w:val="hybridMultilevel"/>
    <w:tmpl w:val="01882E02"/>
    <w:lvl w:ilvl="0" w:tplc="A62C64C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59C9"/>
    <w:rsid w:val="000134DE"/>
    <w:rsid w:val="00066FF4"/>
    <w:rsid w:val="00070934"/>
    <w:rsid w:val="002C50EE"/>
    <w:rsid w:val="002F16E1"/>
    <w:rsid w:val="00310A29"/>
    <w:rsid w:val="003143E7"/>
    <w:rsid w:val="00382067"/>
    <w:rsid w:val="003E34A8"/>
    <w:rsid w:val="003F2DBD"/>
    <w:rsid w:val="003F4DE6"/>
    <w:rsid w:val="003F59C9"/>
    <w:rsid w:val="00407CB0"/>
    <w:rsid w:val="00421F37"/>
    <w:rsid w:val="004257EB"/>
    <w:rsid w:val="00470AAF"/>
    <w:rsid w:val="00473E50"/>
    <w:rsid w:val="004B7FC3"/>
    <w:rsid w:val="004C51DB"/>
    <w:rsid w:val="004E1F5F"/>
    <w:rsid w:val="004E22C8"/>
    <w:rsid w:val="004F7EB9"/>
    <w:rsid w:val="0050000A"/>
    <w:rsid w:val="00692A04"/>
    <w:rsid w:val="006D33A8"/>
    <w:rsid w:val="00744E1A"/>
    <w:rsid w:val="00832F6B"/>
    <w:rsid w:val="00852713"/>
    <w:rsid w:val="008F310B"/>
    <w:rsid w:val="00957C47"/>
    <w:rsid w:val="00A3127C"/>
    <w:rsid w:val="00B120C1"/>
    <w:rsid w:val="00B312D1"/>
    <w:rsid w:val="00B57249"/>
    <w:rsid w:val="00BB0630"/>
    <w:rsid w:val="00BD2FBE"/>
    <w:rsid w:val="00C30DFA"/>
    <w:rsid w:val="00CA5517"/>
    <w:rsid w:val="00CD509F"/>
    <w:rsid w:val="00DE57E6"/>
    <w:rsid w:val="00E87E92"/>
    <w:rsid w:val="00EA03BD"/>
    <w:rsid w:val="00EC23FF"/>
    <w:rsid w:val="00ED5A76"/>
    <w:rsid w:val="00EF1050"/>
    <w:rsid w:val="00F07D14"/>
    <w:rsid w:val="00F6130E"/>
    <w:rsid w:val="00F84E0D"/>
    <w:rsid w:val="00F87C64"/>
    <w:rsid w:val="00F903AE"/>
    <w:rsid w:val="00FA53BC"/>
    <w:rsid w:val="00FB3C86"/>
    <w:rsid w:val="00FB4F1F"/>
    <w:rsid w:val="00FC429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9C9"/>
    <w:pPr>
      <w:widowControl w:val="0"/>
      <w:jc w:val="both"/>
    </w:pPr>
    <w:rPr>
      <w:rFonts w:ascii="Century" w:eastAsia="ＭＳ 明朝" w:hAnsi="Century" w:cs="Times New Roman"/>
    </w:rPr>
  </w:style>
  <w:style w:type="paragraph" w:styleId="1">
    <w:name w:val="heading 1"/>
    <w:basedOn w:val="a"/>
    <w:next w:val="a"/>
    <w:link w:val="10"/>
    <w:uiPriority w:val="9"/>
    <w:qFormat/>
    <w:rsid w:val="0050000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50000A"/>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50000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50000A"/>
    <w:pPr>
      <w:keepNext/>
      <w:ind w:leftChars="400" w:left="400"/>
      <w:outlineLvl w:val="3"/>
    </w:pPr>
    <w:rPr>
      <w:b/>
      <w:bCs/>
    </w:rPr>
  </w:style>
  <w:style w:type="paragraph" w:styleId="5">
    <w:name w:val="heading 5"/>
    <w:basedOn w:val="a"/>
    <w:next w:val="a"/>
    <w:link w:val="50"/>
    <w:uiPriority w:val="9"/>
    <w:semiHidden/>
    <w:unhideWhenUsed/>
    <w:qFormat/>
    <w:rsid w:val="0050000A"/>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50000A"/>
    <w:pPr>
      <w:keepNext/>
      <w:ind w:leftChars="800" w:left="800"/>
      <w:outlineLvl w:val="5"/>
    </w:pPr>
    <w:rPr>
      <w:b/>
      <w:bCs/>
    </w:rPr>
  </w:style>
  <w:style w:type="paragraph" w:styleId="7">
    <w:name w:val="heading 7"/>
    <w:basedOn w:val="a"/>
    <w:next w:val="a"/>
    <w:link w:val="70"/>
    <w:uiPriority w:val="9"/>
    <w:semiHidden/>
    <w:unhideWhenUsed/>
    <w:qFormat/>
    <w:rsid w:val="0050000A"/>
    <w:pPr>
      <w:keepNext/>
      <w:ind w:leftChars="800" w:left="800"/>
      <w:outlineLvl w:val="6"/>
    </w:pPr>
  </w:style>
  <w:style w:type="paragraph" w:styleId="8">
    <w:name w:val="heading 8"/>
    <w:basedOn w:val="a"/>
    <w:next w:val="a"/>
    <w:link w:val="80"/>
    <w:uiPriority w:val="9"/>
    <w:semiHidden/>
    <w:unhideWhenUsed/>
    <w:qFormat/>
    <w:rsid w:val="0050000A"/>
    <w:pPr>
      <w:keepNext/>
      <w:ind w:leftChars="1200" w:left="1200"/>
      <w:outlineLvl w:val="7"/>
    </w:pPr>
  </w:style>
  <w:style w:type="paragraph" w:styleId="9">
    <w:name w:val="heading 9"/>
    <w:basedOn w:val="a"/>
    <w:next w:val="a"/>
    <w:link w:val="90"/>
    <w:uiPriority w:val="9"/>
    <w:semiHidden/>
    <w:unhideWhenUsed/>
    <w:qFormat/>
    <w:rsid w:val="0050000A"/>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000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50000A"/>
    <w:rPr>
      <w:rFonts w:asciiTheme="majorHAnsi" w:eastAsiaTheme="majorEastAsia" w:hAnsiTheme="majorHAnsi" w:cstheme="majorBidi"/>
    </w:rPr>
  </w:style>
  <w:style w:type="character" w:customStyle="1" w:styleId="30">
    <w:name w:val="見出し 3 (文字)"/>
    <w:basedOn w:val="a0"/>
    <w:link w:val="3"/>
    <w:uiPriority w:val="9"/>
    <w:semiHidden/>
    <w:rsid w:val="0050000A"/>
    <w:rPr>
      <w:rFonts w:asciiTheme="majorHAnsi" w:eastAsiaTheme="majorEastAsia" w:hAnsiTheme="majorHAnsi" w:cstheme="majorBidi"/>
    </w:rPr>
  </w:style>
  <w:style w:type="character" w:customStyle="1" w:styleId="40">
    <w:name w:val="見出し 4 (文字)"/>
    <w:basedOn w:val="a0"/>
    <w:link w:val="4"/>
    <w:uiPriority w:val="9"/>
    <w:semiHidden/>
    <w:rsid w:val="0050000A"/>
    <w:rPr>
      <w:b/>
      <w:bCs/>
    </w:rPr>
  </w:style>
  <w:style w:type="character" w:customStyle="1" w:styleId="50">
    <w:name w:val="見出し 5 (文字)"/>
    <w:basedOn w:val="a0"/>
    <w:link w:val="5"/>
    <w:uiPriority w:val="9"/>
    <w:semiHidden/>
    <w:rsid w:val="0050000A"/>
    <w:rPr>
      <w:rFonts w:asciiTheme="majorHAnsi" w:eastAsiaTheme="majorEastAsia" w:hAnsiTheme="majorHAnsi" w:cstheme="majorBidi"/>
    </w:rPr>
  </w:style>
  <w:style w:type="character" w:customStyle="1" w:styleId="60">
    <w:name w:val="見出し 6 (文字)"/>
    <w:basedOn w:val="a0"/>
    <w:link w:val="6"/>
    <w:uiPriority w:val="9"/>
    <w:semiHidden/>
    <w:rsid w:val="0050000A"/>
    <w:rPr>
      <w:b/>
      <w:bCs/>
    </w:rPr>
  </w:style>
  <w:style w:type="character" w:customStyle="1" w:styleId="70">
    <w:name w:val="見出し 7 (文字)"/>
    <w:basedOn w:val="a0"/>
    <w:link w:val="7"/>
    <w:uiPriority w:val="9"/>
    <w:semiHidden/>
    <w:rsid w:val="0050000A"/>
  </w:style>
  <w:style w:type="character" w:customStyle="1" w:styleId="80">
    <w:name w:val="見出し 8 (文字)"/>
    <w:basedOn w:val="a0"/>
    <w:link w:val="8"/>
    <w:uiPriority w:val="9"/>
    <w:semiHidden/>
    <w:rsid w:val="0050000A"/>
  </w:style>
  <w:style w:type="character" w:customStyle="1" w:styleId="90">
    <w:name w:val="見出し 9 (文字)"/>
    <w:basedOn w:val="a0"/>
    <w:link w:val="9"/>
    <w:uiPriority w:val="9"/>
    <w:semiHidden/>
    <w:rsid w:val="0050000A"/>
  </w:style>
  <w:style w:type="paragraph" w:styleId="a3">
    <w:name w:val="Title"/>
    <w:basedOn w:val="a"/>
    <w:next w:val="a"/>
    <w:link w:val="a4"/>
    <w:uiPriority w:val="10"/>
    <w:qFormat/>
    <w:rsid w:val="0050000A"/>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50000A"/>
    <w:rPr>
      <w:rFonts w:asciiTheme="majorHAnsi" w:eastAsia="ＭＳ ゴシック" w:hAnsiTheme="majorHAnsi" w:cstheme="majorBidi"/>
      <w:sz w:val="32"/>
      <w:szCs w:val="32"/>
    </w:rPr>
  </w:style>
  <w:style w:type="paragraph" w:styleId="a5">
    <w:name w:val="Subtitle"/>
    <w:basedOn w:val="a"/>
    <w:next w:val="a"/>
    <w:link w:val="a6"/>
    <w:uiPriority w:val="11"/>
    <w:qFormat/>
    <w:rsid w:val="0050000A"/>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50000A"/>
    <w:rPr>
      <w:rFonts w:asciiTheme="majorHAnsi" w:eastAsia="ＭＳ ゴシック" w:hAnsiTheme="majorHAnsi" w:cstheme="majorBidi"/>
      <w:sz w:val="24"/>
      <w:szCs w:val="24"/>
    </w:rPr>
  </w:style>
  <w:style w:type="character" w:styleId="a7">
    <w:name w:val="Strong"/>
    <w:basedOn w:val="a0"/>
    <w:uiPriority w:val="22"/>
    <w:qFormat/>
    <w:rsid w:val="0050000A"/>
    <w:rPr>
      <w:b/>
      <w:bCs/>
    </w:rPr>
  </w:style>
  <w:style w:type="character" w:styleId="a8">
    <w:name w:val="Emphasis"/>
    <w:basedOn w:val="a0"/>
    <w:uiPriority w:val="20"/>
    <w:qFormat/>
    <w:rsid w:val="0050000A"/>
    <w:rPr>
      <w:i/>
      <w:iCs/>
    </w:rPr>
  </w:style>
  <w:style w:type="paragraph" w:styleId="a9">
    <w:name w:val="No Spacing"/>
    <w:basedOn w:val="a"/>
    <w:uiPriority w:val="1"/>
    <w:qFormat/>
    <w:rsid w:val="0050000A"/>
  </w:style>
  <w:style w:type="paragraph" w:styleId="aa">
    <w:name w:val="List Paragraph"/>
    <w:basedOn w:val="a"/>
    <w:uiPriority w:val="34"/>
    <w:qFormat/>
    <w:rsid w:val="0050000A"/>
    <w:pPr>
      <w:ind w:leftChars="400" w:left="840"/>
    </w:pPr>
  </w:style>
  <w:style w:type="paragraph" w:styleId="ab">
    <w:name w:val="Quote"/>
    <w:basedOn w:val="a"/>
    <w:next w:val="a"/>
    <w:link w:val="ac"/>
    <w:uiPriority w:val="29"/>
    <w:qFormat/>
    <w:rsid w:val="0050000A"/>
    <w:rPr>
      <w:i/>
      <w:iCs/>
      <w:color w:val="000000" w:themeColor="text1"/>
    </w:rPr>
  </w:style>
  <w:style w:type="character" w:customStyle="1" w:styleId="ac">
    <w:name w:val="引用文 (文字)"/>
    <w:basedOn w:val="a0"/>
    <w:link w:val="ab"/>
    <w:uiPriority w:val="29"/>
    <w:rsid w:val="0050000A"/>
    <w:rPr>
      <w:i/>
      <w:iCs/>
      <w:color w:val="000000" w:themeColor="text1"/>
    </w:rPr>
  </w:style>
  <w:style w:type="paragraph" w:styleId="21">
    <w:name w:val="Intense Quote"/>
    <w:basedOn w:val="a"/>
    <w:next w:val="a"/>
    <w:link w:val="22"/>
    <w:uiPriority w:val="30"/>
    <w:qFormat/>
    <w:rsid w:val="0050000A"/>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50000A"/>
    <w:rPr>
      <w:b/>
      <w:bCs/>
      <w:i/>
      <w:iCs/>
      <w:color w:val="4F81BD" w:themeColor="accent1"/>
    </w:rPr>
  </w:style>
  <w:style w:type="character" w:styleId="ad">
    <w:name w:val="Subtle Emphasis"/>
    <w:uiPriority w:val="19"/>
    <w:qFormat/>
    <w:rsid w:val="0050000A"/>
    <w:rPr>
      <w:i/>
      <w:iCs/>
      <w:color w:val="808080" w:themeColor="text1" w:themeTint="7F"/>
    </w:rPr>
  </w:style>
  <w:style w:type="character" w:styleId="23">
    <w:name w:val="Intense Emphasis"/>
    <w:basedOn w:val="a0"/>
    <w:uiPriority w:val="21"/>
    <w:qFormat/>
    <w:rsid w:val="0050000A"/>
    <w:rPr>
      <w:b/>
      <w:bCs/>
      <w:i/>
      <w:iCs/>
      <w:color w:val="4F81BD" w:themeColor="accent1"/>
    </w:rPr>
  </w:style>
  <w:style w:type="character" w:styleId="ae">
    <w:name w:val="Subtle Reference"/>
    <w:basedOn w:val="a0"/>
    <w:uiPriority w:val="31"/>
    <w:qFormat/>
    <w:rsid w:val="0050000A"/>
    <w:rPr>
      <w:smallCaps/>
      <w:color w:val="C0504D" w:themeColor="accent2"/>
      <w:u w:val="single"/>
    </w:rPr>
  </w:style>
  <w:style w:type="character" w:styleId="24">
    <w:name w:val="Intense Reference"/>
    <w:basedOn w:val="a0"/>
    <w:uiPriority w:val="32"/>
    <w:qFormat/>
    <w:rsid w:val="0050000A"/>
    <w:rPr>
      <w:b/>
      <w:bCs/>
      <w:smallCaps/>
      <w:color w:val="C0504D" w:themeColor="accent2"/>
      <w:spacing w:val="5"/>
      <w:u w:val="single"/>
    </w:rPr>
  </w:style>
  <w:style w:type="character" w:styleId="af">
    <w:name w:val="Book Title"/>
    <w:basedOn w:val="a0"/>
    <w:uiPriority w:val="33"/>
    <w:qFormat/>
    <w:rsid w:val="0050000A"/>
    <w:rPr>
      <w:b/>
      <w:bCs/>
      <w:smallCaps/>
      <w:spacing w:val="5"/>
    </w:rPr>
  </w:style>
  <w:style w:type="paragraph" w:styleId="af0">
    <w:name w:val="TOC Heading"/>
    <w:basedOn w:val="1"/>
    <w:next w:val="a"/>
    <w:uiPriority w:val="39"/>
    <w:semiHidden/>
    <w:unhideWhenUsed/>
    <w:qFormat/>
    <w:rsid w:val="0050000A"/>
    <w:pPr>
      <w:outlineLvl w:val="9"/>
    </w:pPr>
  </w:style>
  <w:style w:type="paragraph" w:styleId="af1">
    <w:name w:val="Balloon Text"/>
    <w:basedOn w:val="a"/>
    <w:link w:val="af2"/>
    <w:uiPriority w:val="99"/>
    <w:semiHidden/>
    <w:unhideWhenUsed/>
    <w:rsid w:val="006D33A8"/>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D33A8"/>
    <w:rPr>
      <w:rFonts w:asciiTheme="majorHAnsi" w:eastAsiaTheme="majorEastAsia" w:hAnsiTheme="majorHAnsi" w:cstheme="majorBidi"/>
      <w:sz w:val="18"/>
      <w:szCs w:val="18"/>
    </w:rPr>
  </w:style>
  <w:style w:type="paragraph" w:customStyle="1" w:styleId="imglist061">
    <w:name w:val="imglist061"/>
    <w:basedOn w:val="a"/>
    <w:rsid w:val="006D33A8"/>
    <w:pPr>
      <w:widowControl/>
      <w:spacing w:before="100" w:beforeAutospacing="1" w:after="141" w:line="360" w:lineRule="atLeast"/>
      <w:jc w:val="left"/>
    </w:pPr>
    <w:rPr>
      <w:rFonts w:ascii="ＭＳ Ｐゴシック" w:eastAsia="ＭＳ Ｐゴシック" w:hAnsi="ＭＳ Ｐゴシック" w:cs="ＭＳ Ｐゴシック"/>
      <w:color w:val="666666"/>
      <w:kern w:val="0"/>
      <w:sz w:val="22"/>
    </w:rPr>
  </w:style>
  <w:style w:type="character" w:styleId="af3">
    <w:name w:val="Hyperlink"/>
    <w:basedOn w:val="a0"/>
    <w:uiPriority w:val="99"/>
    <w:unhideWhenUsed/>
    <w:rsid w:val="00852713"/>
    <w:rPr>
      <w:color w:val="0000FF" w:themeColor="hyperlink"/>
      <w:u w:val="single"/>
    </w:rPr>
  </w:style>
  <w:style w:type="paragraph" w:styleId="af4">
    <w:name w:val="header"/>
    <w:basedOn w:val="a"/>
    <w:link w:val="af5"/>
    <w:uiPriority w:val="99"/>
    <w:semiHidden/>
    <w:unhideWhenUsed/>
    <w:rsid w:val="00692A04"/>
    <w:pPr>
      <w:tabs>
        <w:tab w:val="center" w:pos="4252"/>
        <w:tab w:val="right" w:pos="8504"/>
      </w:tabs>
      <w:snapToGrid w:val="0"/>
    </w:pPr>
  </w:style>
  <w:style w:type="character" w:customStyle="1" w:styleId="af5">
    <w:name w:val="ヘッダー (文字)"/>
    <w:basedOn w:val="a0"/>
    <w:link w:val="af4"/>
    <w:uiPriority w:val="99"/>
    <w:semiHidden/>
    <w:rsid w:val="00692A04"/>
    <w:rPr>
      <w:rFonts w:ascii="Century" w:eastAsia="ＭＳ 明朝" w:hAnsi="Century" w:cs="Times New Roman"/>
    </w:rPr>
  </w:style>
  <w:style w:type="paragraph" w:styleId="af6">
    <w:name w:val="footer"/>
    <w:basedOn w:val="a"/>
    <w:link w:val="af7"/>
    <w:uiPriority w:val="99"/>
    <w:semiHidden/>
    <w:unhideWhenUsed/>
    <w:rsid w:val="00692A04"/>
    <w:pPr>
      <w:tabs>
        <w:tab w:val="center" w:pos="4252"/>
        <w:tab w:val="right" w:pos="8504"/>
      </w:tabs>
      <w:snapToGrid w:val="0"/>
    </w:pPr>
  </w:style>
  <w:style w:type="character" w:customStyle="1" w:styleId="af7">
    <w:name w:val="フッター (文字)"/>
    <w:basedOn w:val="a0"/>
    <w:link w:val="af6"/>
    <w:uiPriority w:val="99"/>
    <w:semiHidden/>
    <w:rsid w:val="00692A04"/>
    <w:rPr>
      <w:rFonts w:ascii="Century" w:eastAsia="ＭＳ 明朝" w:hAnsi="Century" w:cs="Times New Roman"/>
    </w:rPr>
  </w:style>
  <w:style w:type="table" w:styleId="af8">
    <w:name w:val="Table Grid"/>
    <w:basedOn w:val="a1"/>
    <w:uiPriority w:val="59"/>
    <w:rsid w:val="000134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1">
    <w:name w:val="st1"/>
    <w:basedOn w:val="a0"/>
    <w:rsid w:val="00E87E92"/>
  </w:style>
</w:styles>
</file>

<file path=word/webSettings.xml><?xml version="1.0" encoding="utf-8"?>
<w:webSettings xmlns:r="http://schemas.openxmlformats.org/officeDocument/2006/relationships" xmlns:w="http://schemas.openxmlformats.org/wordprocessingml/2006/main">
  <w:divs>
    <w:div w:id="166214503">
      <w:bodyDiv w:val="1"/>
      <w:marLeft w:val="0"/>
      <w:marRight w:val="0"/>
      <w:marTop w:val="0"/>
      <w:marBottom w:val="0"/>
      <w:divBdr>
        <w:top w:val="none" w:sz="0" w:space="0" w:color="auto"/>
        <w:left w:val="none" w:sz="0" w:space="0" w:color="auto"/>
        <w:bottom w:val="none" w:sz="0" w:space="0" w:color="auto"/>
        <w:right w:val="none" w:sz="0" w:space="0" w:color="auto"/>
      </w:divBdr>
      <w:divsChild>
        <w:div w:id="59987217">
          <w:marLeft w:val="0"/>
          <w:marRight w:val="0"/>
          <w:marTop w:val="0"/>
          <w:marBottom w:val="0"/>
          <w:divBdr>
            <w:top w:val="none" w:sz="0" w:space="0" w:color="auto"/>
            <w:left w:val="none" w:sz="0" w:space="0" w:color="auto"/>
            <w:bottom w:val="none" w:sz="0" w:space="0" w:color="auto"/>
            <w:right w:val="none" w:sz="0" w:space="0" w:color="auto"/>
          </w:divBdr>
          <w:divsChild>
            <w:div w:id="2129812149">
              <w:marLeft w:val="0"/>
              <w:marRight w:val="0"/>
              <w:marTop w:val="0"/>
              <w:marBottom w:val="0"/>
              <w:divBdr>
                <w:top w:val="none" w:sz="0" w:space="0" w:color="auto"/>
                <w:left w:val="none" w:sz="0" w:space="0" w:color="auto"/>
                <w:bottom w:val="none" w:sz="0" w:space="0" w:color="auto"/>
                <w:right w:val="none" w:sz="0" w:space="0" w:color="auto"/>
              </w:divBdr>
              <w:divsChild>
                <w:div w:id="1789667494">
                  <w:marLeft w:val="0"/>
                  <w:marRight w:val="0"/>
                  <w:marTop w:val="0"/>
                  <w:marBottom w:val="0"/>
                  <w:divBdr>
                    <w:top w:val="none" w:sz="0" w:space="0" w:color="auto"/>
                    <w:left w:val="none" w:sz="0" w:space="0" w:color="auto"/>
                    <w:bottom w:val="none" w:sz="0" w:space="0" w:color="auto"/>
                    <w:right w:val="none" w:sz="0" w:space="0" w:color="auto"/>
                  </w:divBdr>
                  <w:divsChild>
                    <w:div w:id="182539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5792">
      <w:bodyDiv w:val="1"/>
      <w:marLeft w:val="0"/>
      <w:marRight w:val="0"/>
      <w:marTop w:val="0"/>
      <w:marBottom w:val="0"/>
      <w:divBdr>
        <w:top w:val="none" w:sz="0" w:space="0" w:color="auto"/>
        <w:left w:val="none" w:sz="0" w:space="0" w:color="auto"/>
        <w:bottom w:val="none" w:sz="0" w:space="0" w:color="auto"/>
        <w:right w:val="none" w:sz="0" w:space="0" w:color="auto"/>
      </w:divBdr>
      <w:divsChild>
        <w:div w:id="1293948663">
          <w:marLeft w:val="0"/>
          <w:marRight w:val="0"/>
          <w:marTop w:val="0"/>
          <w:marBottom w:val="0"/>
          <w:divBdr>
            <w:top w:val="none" w:sz="0" w:space="0" w:color="auto"/>
            <w:left w:val="none" w:sz="0" w:space="0" w:color="auto"/>
            <w:bottom w:val="none" w:sz="0" w:space="0" w:color="auto"/>
            <w:right w:val="none" w:sz="0" w:space="0" w:color="auto"/>
          </w:divBdr>
          <w:divsChild>
            <w:div w:id="1328896452">
              <w:marLeft w:val="0"/>
              <w:marRight w:val="0"/>
              <w:marTop w:val="0"/>
              <w:marBottom w:val="0"/>
              <w:divBdr>
                <w:top w:val="none" w:sz="0" w:space="0" w:color="auto"/>
                <w:left w:val="none" w:sz="0" w:space="0" w:color="auto"/>
                <w:bottom w:val="none" w:sz="0" w:space="0" w:color="auto"/>
                <w:right w:val="none" w:sz="0" w:space="0" w:color="auto"/>
              </w:divBdr>
              <w:divsChild>
                <w:div w:id="1718621394">
                  <w:marLeft w:val="0"/>
                  <w:marRight w:val="0"/>
                  <w:marTop w:val="0"/>
                  <w:marBottom w:val="0"/>
                  <w:divBdr>
                    <w:top w:val="none" w:sz="0" w:space="0" w:color="auto"/>
                    <w:left w:val="none" w:sz="0" w:space="0" w:color="auto"/>
                    <w:bottom w:val="none" w:sz="0" w:space="0" w:color="auto"/>
                    <w:right w:val="none" w:sz="0" w:space="0" w:color="auto"/>
                  </w:divBdr>
                  <w:divsChild>
                    <w:div w:id="36838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595690">
      <w:bodyDiv w:val="1"/>
      <w:marLeft w:val="0"/>
      <w:marRight w:val="0"/>
      <w:marTop w:val="0"/>
      <w:marBottom w:val="0"/>
      <w:divBdr>
        <w:top w:val="none" w:sz="0" w:space="0" w:color="auto"/>
        <w:left w:val="none" w:sz="0" w:space="0" w:color="auto"/>
        <w:bottom w:val="none" w:sz="0" w:space="0" w:color="auto"/>
        <w:right w:val="none" w:sz="0" w:space="0" w:color="auto"/>
      </w:divBdr>
      <w:divsChild>
        <w:div w:id="2055931067">
          <w:marLeft w:val="0"/>
          <w:marRight w:val="0"/>
          <w:marTop w:val="0"/>
          <w:marBottom w:val="0"/>
          <w:divBdr>
            <w:top w:val="none" w:sz="0" w:space="0" w:color="auto"/>
            <w:left w:val="none" w:sz="0" w:space="0" w:color="auto"/>
            <w:bottom w:val="none" w:sz="0" w:space="0" w:color="auto"/>
            <w:right w:val="none" w:sz="0" w:space="0" w:color="auto"/>
          </w:divBdr>
          <w:divsChild>
            <w:div w:id="765350731">
              <w:marLeft w:val="0"/>
              <w:marRight w:val="0"/>
              <w:marTop w:val="0"/>
              <w:marBottom w:val="0"/>
              <w:divBdr>
                <w:top w:val="none" w:sz="0" w:space="0" w:color="auto"/>
                <w:left w:val="none" w:sz="0" w:space="0" w:color="auto"/>
                <w:bottom w:val="none" w:sz="0" w:space="0" w:color="auto"/>
                <w:right w:val="none" w:sz="0" w:space="0" w:color="auto"/>
              </w:divBdr>
              <w:divsChild>
                <w:div w:id="2106681522">
                  <w:marLeft w:val="0"/>
                  <w:marRight w:val="0"/>
                  <w:marTop w:val="0"/>
                  <w:marBottom w:val="0"/>
                  <w:divBdr>
                    <w:top w:val="none" w:sz="0" w:space="0" w:color="auto"/>
                    <w:left w:val="none" w:sz="0" w:space="0" w:color="auto"/>
                    <w:bottom w:val="none" w:sz="0" w:space="0" w:color="auto"/>
                    <w:right w:val="none" w:sz="0" w:space="0" w:color="auto"/>
                  </w:divBdr>
                  <w:divsChild>
                    <w:div w:id="45607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043277">
      <w:bodyDiv w:val="1"/>
      <w:marLeft w:val="0"/>
      <w:marRight w:val="0"/>
      <w:marTop w:val="0"/>
      <w:marBottom w:val="0"/>
      <w:divBdr>
        <w:top w:val="none" w:sz="0" w:space="0" w:color="auto"/>
        <w:left w:val="none" w:sz="0" w:space="0" w:color="auto"/>
        <w:bottom w:val="none" w:sz="0" w:space="0" w:color="auto"/>
        <w:right w:val="none" w:sz="0" w:space="0" w:color="auto"/>
      </w:divBdr>
      <w:divsChild>
        <w:div w:id="1990279083">
          <w:marLeft w:val="0"/>
          <w:marRight w:val="0"/>
          <w:marTop w:val="0"/>
          <w:marBottom w:val="0"/>
          <w:divBdr>
            <w:top w:val="none" w:sz="0" w:space="0" w:color="auto"/>
            <w:left w:val="none" w:sz="0" w:space="0" w:color="auto"/>
            <w:bottom w:val="none" w:sz="0" w:space="0" w:color="auto"/>
            <w:right w:val="none" w:sz="0" w:space="0" w:color="auto"/>
          </w:divBdr>
          <w:divsChild>
            <w:div w:id="1639844628">
              <w:marLeft w:val="0"/>
              <w:marRight w:val="0"/>
              <w:marTop w:val="0"/>
              <w:marBottom w:val="0"/>
              <w:divBdr>
                <w:top w:val="none" w:sz="0" w:space="0" w:color="auto"/>
                <w:left w:val="none" w:sz="0" w:space="0" w:color="auto"/>
                <w:bottom w:val="none" w:sz="0" w:space="0" w:color="auto"/>
                <w:right w:val="none" w:sz="0" w:space="0" w:color="auto"/>
              </w:divBdr>
              <w:divsChild>
                <w:div w:id="2087262562">
                  <w:marLeft w:val="0"/>
                  <w:marRight w:val="0"/>
                  <w:marTop w:val="0"/>
                  <w:marBottom w:val="0"/>
                  <w:divBdr>
                    <w:top w:val="none" w:sz="0" w:space="0" w:color="auto"/>
                    <w:left w:val="none" w:sz="0" w:space="0" w:color="auto"/>
                    <w:bottom w:val="none" w:sz="0" w:space="0" w:color="auto"/>
                    <w:right w:val="none" w:sz="0" w:space="0" w:color="auto"/>
                  </w:divBdr>
                  <w:divsChild>
                    <w:div w:id="160749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802237">
      <w:bodyDiv w:val="1"/>
      <w:marLeft w:val="0"/>
      <w:marRight w:val="0"/>
      <w:marTop w:val="0"/>
      <w:marBottom w:val="0"/>
      <w:divBdr>
        <w:top w:val="none" w:sz="0" w:space="0" w:color="auto"/>
        <w:left w:val="none" w:sz="0" w:space="0" w:color="auto"/>
        <w:bottom w:val="none" w:sz="0" w:space="0" w:color="auto"/>
        <w:right w:val="none" w:sz="0" w:space="0" w:color="auto"/>
      </w:divBdr>
      <w:divsChild>
        <w:div w:id="1620061441">
          <w:marLeft w:val="0"/>
          <w:marRight w:val="0"/>
          <w:marTop w:val="0"/>
          <w:marBottom w:val="0"/>
          <w:divBdr>
            <w:top w:val="none" w:sz="0" w:space="0" w:color="auto"/>
            <w:left w:val="none" w:sz="0" w:space="0" w:color="auto"/>
            <w:bottom w:val="none" w:sz="0" w:space="0" w:color="auto"/>
            <w:right w:val="none" w:sz="0" w:space="0" w:color="auto"/>
          </w:divBdr>
          <w:divsChild>
            <w:div w:id="1409383215">
              <w:marLeft w:val="0"/>
              <w:marRight w:val="0"/>
              <w:marTop w:val="0"/>
              <w:marBottom w:val="0"/>
              <w:divBdr>
                <w:top w:val="none" w:sz="0" w:space="0" w:color="auto"/>
                <w:left w:val="none" w:sz="0" w:space="0" w:color="auto"/>
                <w:bottom w:val="none" w:sz="0" w:space="0" w:color="auto"/>
                <w:right w:val="none" w:sz="0" w:space="0" w:color="auto"/>
              </w:divBdr>
              <w:divsChild>
                <w:div w:id="1187478762">
                  <w:marLeft w:val="0"/>
                  <w:marRight w:val="0"/>
                  <w:marTop w:val="0"/>
                  <w:marBottom w:val="0"/>
                  <w:divBdr>
                    <w:top w:val="none" w:sz="0" w:space="0" w:color="auto"/>
                    <w:left w:val="none" w:sz="0" w:space="0" w:color="auto"/>
                    <w:bottom w:val="none" w:sz="0" w:space="0" w:color="auto"/>
                    <w:right w:val="none" w:sz="0" w:space="0" w:color="auto"/>
                  </w:divBdr>
                  <w:divsChild>
                    <w:div w:id="17055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jata-net.or.jp/membership/info-japan/research/03_1st.html/"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kumanago.jp/whatsnew/?mode=detail&amp;id=6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ef.kagawa.lg.jp/keiei/butai.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ik.or.jp/?page_id=16"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www.gakugei-pub.jp/judi/semina/s0810/cha005.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473</TotalTime>
  <Pages>12</Pages>
  <Words>2031</Words>
  <Characters>11582</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yamada</dc:creator>
  <cp:lastModifiedBy>経済学部</cp:lastModifiedBy>
  <cp:revision>10</cp:revision>
  <dcterms:created xsi:type="dcterms:W3CDTF">2014-01-09T05:59:00Z</dcterms:created>
  <dcterms:modified xsi:type="dcterms:W3CDTF">2014-01-21T05:11:00Z</dcterms:modified>
</cp:coreProperties>
</file>